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FD9A7A" w14:textId="56F6EF20"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540BC3" w:rsidRPr="0076229B">
        <w:rPr>
          <w:rFonts w:ascii="Arial" w:eastAsia="Times New Roman" w:hAnsi="Arial" w:cs="Arial"/>
          <w:color w:val="FF0000"/>
          <w:sz w:val="18"/>
          <w:szCs w:val="18"/>
          <w:lang w:eastAsia="pt-BR"/>
        </w:rPr>
        <w:t>9</w:t>
      </w:r>
      <w:r w:rsidR="00921018">
        <w:rPr>
          <w:rFonts w:ascii="Arial" w:eastAsia="Times New Roman" w:hAnsi="Arial" w:cs="Arial"/>
          <w:color w:val="FF0000"/>
          <w:sz w:val="18"/>
          <w:szCs w:val="18"/>
          <w:lang w:eastAsia="pt-BR"/>
        </w:rPr>
        <w:t>0015</w:t>
      </w:r>
      <w:r w:rsidR="00CE1F91" w:rsidRPr="0076229B">
        <w:rPr>
          <w:rFonts w:ascii="Arial" w:eastAsia="Times New Roman" w:hAnsi="Arial" w:cs="Arial"/>
          <w:color w:val="FF0000"/>
          <w:sz w:val="18"/>
          <w:szCs w:val="18"/>
          <w:lang w:eastAsia="pt-BR"/>
        </w:rPr>
        <w:t>/202</w:t>
      </w:r>
      <w:r w:rsidR="00921018">
        <w:rPr>
          <w:rFonts w:ascii="Arial" w:eastAsia="Times New Roman" w:hAnsi="Arial" w:cs="Arial"/>
          <w:color w:val="FF0000"/>
          <w:sz w:val="18"/>
          <w:szCs w:val="18"/>
          <w:lang w:eastAsia="pt-BR"/>
        </w:rPr>
        <w:t>6</w:t>
      </w:r>
    </w:p>
    <w:p w14:paraId="3C1C0F84"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8C029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654C00D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2FC93BD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6091A4B"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64286C3"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3138C6AD" w14:textId="1009B07F"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9D6425" w:rsidRPr="009D6425">
        <w:rPr>
          <w:rFonts w:ascii="Arial" w:hAnsi="Arial" w:cs="Arial"/>
          <w:b/>
          <w:bCs/>
          <w:sz w:val="18"/>
          <w:szCs w:val="18"/>
        </w:rPr>
        <w:t>VÁLVULA MITRAL MECÂNICA</w:t>
      </w:r>
      <w:r w:rsidR="00925530" w:rsidRPr="009D6425">
        <w:rPr>
          <w:rFonts w:ascii="Arial" w:hAnsi="Arial" w:cs="Arial"/>
          <w:b/>
          <w:bCs/>
          <w:sz w:val="18"/>
          <w:szCs w:val="18"/>
        </w:rPr>
        <w:t>,</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 xml:space="preserve">material de uso técnico – </w:t>
      </w:r>
      <w:r w:rsidR="00D81656" w:rsidRPr="00925530">
        <w:rPr>
          <w:rFonts w:ascii="Arial" w:hAnsi="Arial" w:cs="Arial"/>
          <w:color w:val="000000"/>
          <w:sz w:val="18"/>
          <w:szCs w:val="18"/>
        </w:rPr>
        <w:t>hospitalar</w:t>
      </w:r>
      <w:r w:rsidR="00D81656">
        <w:rPr>
          <w:rFonts w:ascii="Arial" w:hAnsi="Arial" w:cs="Arial"/>
          <w:color w:val="000000"/>
          <w:sz w:val="18"/>
          <w:szCs w:val="18"/>
        </w:rPr>
        <w:t xml:space="preserve"> e OPME</w:t>
      </w:r>
      <w:r w:rsidR="00D81656" w:rsidRPr="00925530">
        <w:rPr>
          <w:rFonts w:ascii="Arial" w:hAnsi="Arial" w:cs="Arial"/>
          <w:color w:val="000000"/>
          <w:sz w:val="18"/>
          <w:szCs w:val="18"/>
        </w:rPr>
        <w:t>,</w:t>
      </w:r>
      <w:r w:rsidR="00925530" w:rsidRPr="00925530">
        <w:rPr>
          <w:rFonts w:ascii="Arial" w:hAnsi="Arial" w:cs="Arial"/>
          <w:color w:val="000000"/>
          <w:sz w:val="18"/>
          <w:szCs w:val="18"/>
        </w:rPr>
        <w:t xml:space="preserve"> com especificações usuais no mercado.</w:t>
      </w:r>
    </w:p>
    <w:p w14:paraId="6A2A9A89"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7F7762BE"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2213FF3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7432EC45"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609F069B"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FCD45B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10F97746" w14:textId="3016E446"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9D6425">
        <w:rPr>
          <w:rFonts w:ascii="Arial" w:eastAsia="Times New Roman" w:hAnsi="Arial" w:cs="Arial"/>
          <w:b/>
          <w:bCs/>
          <w:sz w:val="18"/>
          <w:szCs w:val="18"/>
          <w:lang w:eastAsia="pt-BR"/>
        </w:rPr>
        <w:t>26/01/2026</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 xml:space="preserve">às </w:t>
      </w:r>
      <w:r w:rsidRPr="000F2541">
        <w:rPr>
          <w:rFonts w:ascii="Arial" w:eastAsia="Times New Roman" w:hAnsi="Arial" w:cs="Arial"/>
          <w:b/>
          <w:color w:val="000000"/>
          <w:sz w:val="18"/>
          <w:szCs w:val="18"/>
          <w:lang w:eastAsia="pt-BR"/>
        </w:rPr>
        <w:t>09:00</w:t>
      </w:r>
      <w:r w:rsidRPr="00592295">
        <w:rPr>
          <w:rFonts w:ascii="Arial" w:eastAsia="Times New Roman" w:hAnsi="Arial" w:cs="Arial"/>
          <w:b/>
          <w:bCs/>
          <w:color w:val="000000"/>
          <w:sz w:val="18"/>
          <w:szCs w:val="18"/>
          <w:lang w:eastAsia="pt-BR"/>
        </w:rPr>
        <w:t>h (horário de Brasília)</w:t>
      </w:r>
    </w:p>
    <w:p w14:paraId="4D61657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C7E4014"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6CFB7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29F6A5B2" w14:textId="77777777" w:rsidR="003D577F"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Menor preço por </w:t>
      </w:r>
      <w:r w:rsidR="0076229B" w:rsidRPr="00F50F36">
        <w:rPr>
          <w:rFonts w:ascii="Arial" w:eastAsia="Times New Roman" w:hAnsi="Arial" w:cs="Arial"/>
          <w:sz w:val="18"/>
          <w:szCs w:val="18"/>
          <w:lang w:eastAsia="pt-BR"/>
        </w:rPr>
        <w:t>agrupamento</w:t>
      </w:r>
    </w:p>
    <w:p w14:paraId="763F655F" w14:textId="77777777" w:rsidR="00E3783B" w:rsidRPr="00592295" w:rsidRDefault="00E3783B" w:rsidP="00005CD4">
      <w:pPr>
        <w:spacing w:after="0" w:line="240" w:lineRule="auto"/>
        <w:ind w:left="40" w:right="40"/>
        <w:jc w:val="both"/>
        <w:rPr>
          <w:rFonts w:ascii="Arial" w:eastAsia="Times New Roman" w:hAnsi="Arial" w:cs="Arial"/>
          <w:color w:val="000000"/>
          <w:sz w:val="18"/>
          <w:szCs w:val="18"/>
          <w:lang w:eastAsia="pt-BR"/>
        </w:rPr>
      </w:pPr>
    </w:p>
    <w:p w14:paraId="7920D7D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7C04FCF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666A646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9BA6C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605AF45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1C5BAC3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3EA2C7F"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9B9C34D"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76863F87" w14:textId="77777777" w:rsidR="003D577F" w:rsidRPr="00592295" w:rsidRDefault="00921018"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17402717" w14:textId="77777777" w:rsidR="003D577F" w:rsidRPr="00592295" w:rsidRDefault="00921018"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13285960" w14:textId="77777777" w:rsidR="003D577F" w:rsidRPr="00592295" w:rsidRDefault="00921018"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0DF97E50" w14:textId="77777777" w:rsidR="003D577F" w:rsidRPr="00592295" w:rsidRDefault="00921018"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376F6CA6" w14:textId="77777777" w:rsidR="003D577F" w:rsidRPr="00592295" w:rsidRDefault="00921018"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48A7EEE0" w14:textId="77777777" w:rsidR="003D577F" w:rsidRPr="00592295" w:rsidRDefault="00921018"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6D83E7A8" w14:textId="77777777" w:rsidR="003D577F" w:rsidRPr="00592295" w:rsidRDefault="00921018"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785B0187" w14:textId="77777777" w:rsidR="003D577F" w:rsidRPr="00592295" w:rsidRDefault="00921018"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56568EA7" w14:textId="77777777" w:rsidR="003D577F" w:rsidRPr="00592295" w:rsidRDefault="00921018"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51AB8B30" w14:textId="77777777" w:rsidR="003D577F" w:rsidRPr="00592295" w:rsidRDefault="00921018"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3D078734" w14:textId="77777777" w:rsidR="003D577F" w:rsidRPr="00592295" w:rsidRDefault="00921018"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64DABCC4" w14:textId="77777777" w:rsidR="003D577F" w:rsidRPr="00592295" w:rsidRDefault="00921018"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3688941B" w14:textId="77777777" w:rsidR="003D577F" w:rsidRPr="00592295" w:rsidRDefault="00921018"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30A68EAD" w14:textId="77777777" w:rsidR="003D577F" w:rsidRPr="00592295" w:rsidRDefault="00921018" w:rsidP="00005CD4">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00BC458A" w14:textId="77777777" w:rsidR="007C3DAC" w:rsidRDefault="007C3DAC" w:rsidP="00005CD4">
      <w:pPr>
        <w:spacing w:before="285" w:after="285" w:line="240" w:lineRule="auto"/>
        <w:ind w:firstLine="567"/>
        <w:jc w:val="both"/>
        <w:rPr>
          <w:rFonts w:ascii="Arial" w:eastAsia="Times New Roman" w:hAnsi="Arial" w:cs="Arial"/>
          <w:color w:val="000000"/>
          <w:sz w:val="18"/>
          <w:szCs w:val="18"/>
          <w:lang w:eastAsia="pt-BR"/>
        </w:rPr>
      </w:pPr>
    </w:p>
    <w:p w14:paraId="51C46592" w14:textId="77777777" w:rsidR="003C19C3" w:rsidRDefault="003C19C3" w:rsidP="00005CD4">
      <w:pPr>
        <w:spacing w:before="285" w:after="285" w:line="240" w:lineRule="auto"/>
        <w:ind w:firstLine="567"/>
        <w:jc w:val="both"/>
        <w:rPr>
          <w:rFonts w:ascii="Arial" w:eastAsia="Times New Roman" w:hAnsi="Arial" w:cs="Arial"/>
          <w:color w:val="000000"/>
          <w:sz w:val="18"/>
          <w:szCs w:val="18"/>
          <w:lang w:eastAsia="pt-BR"/>
        </w:rPr>
      </w:pPr>
    </w:p>
    <w:p w14:paraId="767972D8" w14:textId="77777777" w:rsid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14:paraId="2C37C7D9" w14:textId="77777777" w:rsidR="000B359E" w:rsidRDefault="000B359E" w:rsidP="00005CD4">
      <w:pPr>
        <w:spacing w:before="285" w:after="285" w:line="240" w:lineRule="auto"/>
        <w:ind w:firstLine="567"/>
        <w:jc w:val="both"/>
        <w:rPr>
          <w:rFonts w:ascii="Arial" w:eastAsia="Times New Roman" w:hAnsi="Arial" w:cs="Arial"/>
          <w:color w:val="000000"/>
          <w:sz w:val="18"/>
          <w:szCs w:val="18"/>
          <w:lang w:eastAsia="pt-BR"/>
        </w:rPr>
      </w:pPr>
    </w:p>
    <w:p w14:paraId="72FAA193" w14:textId="77777777" w:rsid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14:paraId="14158B20" w14:textId="77777777" w:rsidR="00204759" w:rsidRPr="00592295" w:rsidRDefault="00204759" w:rsidP="00005CD4">
      <w:pPr>
        <w:spacing w:before="285" w:after="285" w:line="240" w:lineRule="auto"/>
        <w:ind w:firstLine="567"/>
        <w:jc w:val="both"/>
        <w:rPr>
          <w:rFonts w:ascii="Arial" w:eastAsia="Times New Roman" w:hAnsi="Arial" w:cs="Arial"/>
          <w:color w:val="000000"/>
          <w:sz w:val="18"/>
          <w:szCs w:val="18"/>
          <w:lang w:eastAsia="pt-BR"/>
        </w:rPr>
      </w:pPr>
    </w:p>
    <w:p w14:paraId="198714E2" w14:textId="77777777"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E38D5CD" w14:textId="7EB58AA1"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540BC3" w:rsidRPr="0076229B">
        <w:rPr>
          <w:rFonts w:ascii="Arial" w:eastAsia="Times New Roman" w:hAnsi="Arial" w:cs="Arial"/>
          <w:b/>
          <w:bCs/>
          <w:color w:val="FF0000"/>
          <w:sz w:val="18"/>
          <w:szCs w:val="18"/>
          <w:lang w:eastAsia="pt-BR"/>
        </w:rPr>
        <w:t>9</w:t>
      </w:r>
      <w:r w:rsidR="00921018">
        <w:rPr>
          <w:rFonts w:ascii="Arial" w:eastAsia="Times New Roman" w:hAnsi="Arial" w:cs="Arial"/>
          <w:b/>
          <w:bCs/>
          <w:color w:val="FF0000"/>
          <w:sz w:val="18"/>
          <w:szCs w:val="18"/>
          <w:lang w:eastAsia="pt-BR"/>
        </w:rPr>
        <w:t>0015</w:t>
      </w:r>
      <w:r w:rsidR="00540BC3" w:rsidRPr="0076229B">
        <w:rPr>
          <w:rFonts w:ascii="Arial" w:eastAsia="Times New Roman" w:hAnsi="Arial" w:cs="Arial"/>
          <w:b/>
          <w:bCs/>
          <w:color w:val="FF0000"/>
          <w:sz w:val="18"/>
          <w:szCs w:val="18"/>
          <w:lang w:eastAsia="pt-BR"/>
        </w:rPr>
        <w:t>/202</w:t>
      </w:r>
      <w:r w:rsidR="00921018">
        <w:rPr>
          <w:rFonts w:ascii="Arial" w:eastAsia="Times New Roman" w:hAnsi="Arial" w:cs="Arial"/>
          <w:b/>
          <w:bCs/>
          <w:color w:val="FF0000"/>
          <w:sz w:val="18"/>
          <w:szCs w:val="18"/>
          <w:lang w:eastAsia="pt-BR"/>
        </w:rPr>
        <w:t>6</w:t>
      </w:r>
      <w:bookmarkStart w:id="1" w:name="_GoBack"/>
      <w:bookmarkEnd w:id="1"/>
    </w:p>
    <w:p w14:paraId="6708D7F8" w14:textId="46297448" w:rsidR="003D577F" w:rsidRPr="009D6425" w:rsidRDefault="00E92B85" w:rsidP="00407C23">
      <w:pPr>
        <w:spacing w:before="285" w:after="285" w:line="240" w:lineRule="auto"/>
        <w:ind w:firstLine="567"/>
        <w:jc w:val="center"/>
        <w:rPr>
          <w:rFonts w:ascii="Arial" w:eastAsia="Times New Roman" w:hAnsi="Arial" w:cs="Arial"/>
          <w:sz w:val="18"/>
          <w:szCs w:val="18"/>
          <w:lang w:eastAsia="pt-BR"/>
        </w:rPr>
      </w:pPr>
      <w:r w:rsidRPr="009D6425">
        <w:rPr>
          <w:rFonts w:ascii="Arial" w:eastAsia="Times New Roman" w:hAnsi="Arial" w:cs="Arial"/>
          <w:sz w:val="18"/>
          <w:szCs w:val="18"/>
          <w:lang w:eastAsia="pt-BR"/>
        </w:rPr>
        <w:t>(</w:t>
      </w:r>
      <w:r w:rsidRPr="009D6425">
        <w:rPr>
          <w:rFonts w:ascii="Arial" w:eastAsia="Times New Roman" w:hAnsi="Arial" w:cs="Arial"/>
          <w:sz w:val="18"/>
          <w:szCs w:val="18"/>
          <w:u w:val="single"/>
          <w:lang w:eastAsia="pt-BR"/>
        </w:rPr>
        <w:t xml:space="preserve">Processo Administrativo SEI n° </w:t>
      </w:r>
      <w:r w:rsidR="009D6425" w:rsidRPr="009D6425">
        <w:rPr>
          <w:rFonts w:ascii="Arial" w:eastAsia="Times New Roman" w:hAnsi="Arial" w:cs="Arial"/>
          <w:sz w:val="18"/>
          <w:szCs w:val="18"/>
          <w:u w:val="single"/>
          <w:lang w:eastAsia="pt-BR"/>
        </w:rPr>
        <w:t>145.00032227/2025-54</w:t>
      </w:r>
      <w:r w:rsidR="00204759" w:rsidRPr="009D6425">
        <w:rPr>
          <w:rFonts w:ascii="Arial" w:eastAsia="Times New Roman" w:hAnsi="Arial" w:cs="Arial"/>
          <w:sz w:val="18"/>
          <w:szCs w:val="18"/>
          <w:u w:val="single"/>
          <w:lang w:eastAsia="pt-BR"/>
        </w:rPr>
        <w:t>)</w:t>
      </w:r>
    </w:p>
    <w:p w14:paraId="59522886"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14:paraId="3FE977F1"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14:paraId="7AAB3B87" w14:textId="4D7DA894" w:rsidR="009C641A" w:rsidRDefault="003D577F" w:rsidP="009C641A">
      <w:pPr>
        <w:pStyle w:val="TableParagraph"/>
        <w:spacing w:before="1"/>
        <w:ind w:left="22"/>
        <w:jc w:val="both"/>
        <w:rPr>
          <w:rFonts w:ascii="Calibri" w:hAnsi="Calibri" w:cs="Calibri"/>
          <w:color w:val="000000"/>
        </w:rPr>
      </w:pPr>
      <w:r w:rsidRPr="009C641A">
        <w:rPr>
          <w:rFonts w:ascii="Arial" w:eastAsia="Times New Roman" w:hAnsi="Arial" w:cs="Arial"/>
          <w:color w:val="000000"/>
          <w:sz w:val="18"/>
          <w:szCs w:val="18"/>
          <w:lang w:eastAsia="pt-BR"/>
        </w:rPr>
        <w:t>O objeto da presente licitação é a constituição de Sistema de Registro de Preços – SRP para a aquisição</w:t>
      </w:r>
      <w:r w:rsidR="007C50FC" w:rsidRPr="009C641A">
        <w:rPr>
          <w:rFonts w:ascii="Arial" w:eastAsia="Times New Roman" w:hAnsi="Arial" w:cs="Arial"/>
          <w:color w:val="000000"/>
          <w:sz w:val="18"/>
          <w:szCs w:val="18"/>
          <w:lang w:eastAsia="pt-BR"/>
        </w:rPr>
        <w:t xml:space="preserve"> </w:t>
      </w:r>
      <w:bookmarkStart w:id="3" w:name="Objeto"/>
      <w:bookmarkEnd w:id="3"/>
      <w:r w:rsidR="00925530" w:rsidRPr="00204759">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9D6425" w:rsidRPr="009D6425">
        <w:rPr>
          <w:rFonts w:ascii="Arial" w:hAnsi="Arial" w:cs="Arial"/>
          <w:b/>
          <w:bCs/>
          <w:sz w:val="18"/>
          <w:szCs w:val="18"/>
        </w:rPr>
        <w:t>VÁLVULA MITRAL MECÂNICA,</w:t>
      </w:r>
      <w:r w:rsidR="00925530" w:rsidRPr="00925530">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w:t>
      </w:r>
      <w:r w:rsidR="00D81656" w:rsidRPr="00925530">
        <w:rPr>
          <w:rFonts w:ascii="Arial" w:hAnsi="Arial" w:cs="Arial"/>
          <w:color w:val="000000"/>
          <w:sz w:val="18"/>
          <w:szCs w:val="18"/>
        </w:rPr>
        <w:t>hospitalar</w:t>
      </w:r>
      <w:r w:rsidR="00D81656">
        <w:rPr>
          <w:rFonts w:ascii="Arial" w:hAnsi="Arial" w:cs="Arial"/>
          <w:color w:val="000000"/>
          <w:sz w:val="18"/>
          <w:szCs w:val="18"/>
        </w:rPr>
        <w:t xml:space="preserve"> e OPME</w:t>
      </w:r>
      <w:r w:rsidR="00D81656" w:rsidRPr="00925530">
        <w:rPr>
          <w:rFonts w:ascii="Arial" w:hAnsi="Arial" w:cs="Arial"/>
          <w:color w:val="000000"/>
          <w:sz w:val="18"/>
          <w:szCs w:val="18"/>
        </w:rPr>
        <w:t>,</w:t>
      </w:r>
      <w:r w:rsidR="00925530" w:rsidRPr="00925530">
        <w:rPr>
          <w:rFonts w:ascii="Arial" w:hAnsi="Arial" w:cs="Arial"/>
          <w:color w:val="000000"/>
          <w:sz w:val="18"/>
          <w:szCs w:val="18"/>
        </w:rPr>
        <w:t xml:space="preserve"> com </w:t>
      </w:r>
      <w:r w:rsidR="0085694F" w:rsidRPr="00925530">
        <w:rPr>
          <w:rFonts w:ascii="Arial" w:hAnsi="Arial" w:cs="Arial"/>
          <w:color w:val="000000"/>
          <w:sz w:val="18"/>
          <w:szCs w:val="18"/>
        </w:rPr>
        <w:t xml:space="preserve"> </w:t>
      </w:r>
      <w:r w:rsidR="0085694F">
        <w:rPr>
          <w:rFonts w:ascii="Calibri" w:hAnsi="Calibri" w:cs="Calibri"/>
          <w:color w:val="000000"/>
        </w:rPr>
        <w:t>especificações usuais no mercado.</w:t>
      </w:r>
    </w:p>
    <w:p w14:paraId="1617A83A"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249D680D" w14:textId="77777777" w:rsidR="003D577F" w:rsidRPr="00810474" w:rsidRDefault="003D577F" w:rsidP="00701D14">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A licitação será dividida em </w:t>
      </w:r>
      <w:r w:rsidR="0076229B" w:rsidRPr="00F50F36">
        <w:rPr>
          <w:rFonts w:ascii="Arial" w:eastAsia="Times New Roman" w:hAnsi="Arial" w:cs="Arial"/>
          <w:sz w:val="18"/>
          <w:szCs w:val="18"/>
          <w:lang w:eastAsia="pt-BR"/>
        </w:rPr>
        <w:t>agrupamentos</w:t>
      </w:r>
      <w:r w:rsidRPr="00810474">
        <w:rPr>
          <w:rFonts w:ascii="Arial" w:eastAsia="Times New Roman" w:hAnsi="Arial" w:cs="Arial"/>
          <w:color w:val="000000"/>
          <w:sz w:val="18"/>
          <w:szCs w:val="18"/>
          <w:lang w:eastAsia="pt-BR"/>
        </w:rPr>
        <w:t xml:space="preserve">, conforme tabela constante do Termo de Referência, facultando-se ao licitante a participação em quantos </w:t>
      </w:r>
      <w:r w:rsidR="00E060C3">
        <w:rPr>
          <w:rFonts w:ascii="Arial" w:eastAsia="Times New Roman" w:hAnsi="Arial" w:cs="Arial"/>
          <w:color w:val="000000"/>
          <w:sz w:val="18"/>
          <w:szCs w:val="18"/>
          <w:lang w:eastAsia="pt-BR"/>
        </w:rPr>
        <w:t>lote</w:t>
      </w:r>
      <w:r w:rsidRPr="00810474">
        <w:rPr>
          <w:rFonts w:ascii="Arial" w:eastAsia="Times New Roman" w:hAnsi="Arial" w:cs="Arial"/>
          <w:color w:val="000000"/>
          <w:sz w:val="18"/>
          <w:szCs w:val="18"/>
          <w:lang w:eastAsia="pt-BR"/>
        </w:rPr>
        <w:t>s forem de seu interesse.</w:t>
      </w:r>
    </w:p>
    <w:p w14:paraId="45AD904A" w14:textId="77777777" w:rsidR="00701D14" w:rsidRDefault="00701D14" w:rsidP="00005CD4">
      <w:pPr>
        <w:spacing w:after="165" w:line="240" w:lineRule="auto"/>
        <w:jc w:val="both"/>
        <w:rPr>
          <w:rFonts w:ascii="Arial" w:eastAsia="Times New Roman" w:hAnsi="Arial" w:cs="Arial"/>
          <w:b/>
          <w:bCs/>
          <w:color w:val="000000"/>
          <w:sz w:val="18"/>
          <w:szCs w:val="18"/>
          <w:lang w:eastAsia="pt-BR"/>
        </w:rPr>
      </w:pPr>
      <w:bookmarkStart w:id="4" w:name="_Toc135469224"/>
    </w:p>
    <w:p w14:paraId="2E85515B" w14:textId="77777777"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4"/>
    </w:p>
    <w:p w14:paraId="4B8EEE2B"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14:paraId="4553C6DB"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5"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6" w:name="_Hlk135302270"/>
      <w:bookmarkEnd w:id="5"/>
    </w:p>
    <w:p w14:paraId="3A00943A"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434358A6"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7"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7"/>
    </w:p>
    <w:p w14:paraId="09ACC18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3884C9A"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14:paraId="5EEF888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14:paraId="2654D7E4"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14:paraId="1FEB188D" w14:textId="77777777" w:rsidR="003D577F" w:rsidRPr="00881EBB" w:rsidRDefault="00752658" w:rsidP="00005CD4">
      <w:pPr>
        <w:spacing w:after="165" w:line="240" w:lineRule="auto"/>
        <w:jc w:val="both"/>
        <w:rPr>
          <w:rFonts w:ascii="Arial" w:eastAsia="Times New Roman" w:hAnsi="Arial" w:cs="Arial"/>
          <w:color w:val="000000"/>
          <w:sz w:val="18"/>
          <w:szCs w:val="18"/>
          <w:lang w:eastAsia="pt-BR"/>
        </w:rPr>
      </w:pPr>
      <w:r w:rsidRPr="00881EBB">
        <w:rPr>
          <w:rFonts w:ascii="Arial" w:eastAsia="Times New Roman" w:hAnsi="Arial" w:cs="Arial"/>
          <w:color w:val="000000"/>
          <w:sz w:val="18"/>
          <w:szCs w:val="18"/>
          <w:lang w:eastAsia="pt-BR"/>
        </w:rPr>
        <w:t>3</w:t>
      </w:r>
      <w:r w:rsidR="003D577F" w:rsidRPr="00881EBB">
        <w:rPr>
          <w:rFonts w:ascii="Arial" w:eastAsia="Times New Roman" w:hAnsi="Arial" w:cs="Arial"/>
          <w:color w:val="000000"/>
          <w:sz w:val="18"/>
          <w:szCs w:val="18"/>
          <w:lang w:eastAsia="pt-BR"/>
        </w:rPr>
        <w:t>.5. Em relação às regras aplicáveis à presente licitação concernentes a tratamento favorecido para as microempresas, empresas de pequeno porte e equiparadas, observa-se que:</w:t>
      </w:r>
    </w:p>
    <w:p w14:paraId="1919A115" w14:textId="29C06AE3" w:rsidR="00DC6964" w:rsidRPr="00213F08" w:rsidRDefault="003D577F" w:rsidP="00881EBB">
      <w:pPr>
        <w:pStyle w:val="NormalWeb"/>
        <w:spacing w:before="120" w:beforeAutospacing="0" w:after="0" w:afterAutospacing="0"/>
        <w:jc w:val="both"/>
        <w:rPr>
          <w:rFonts w:ascii="Arial" w:hAnsi="Arial" w:cs="Arial"/>
          <w:color w:val="000000"/>
          <w:sz w:val="18"/>
          <w:szCs w:val="18"/>
        </w:rPr>
      </w:pPr>
      <w:r w:rsidRPr="009D6425">
        <w:rPr>
          <w:rFonts w:ascii="Arial" w:hAnsi="Arial" w:cs="Arial"/>
          <w:sz w:val="18"/>
          <w:szCs w:val="18"/>
        </w:rPr>
        <w:t xml:space="preserve">3.5.1 </w:t>
      </w:r>
      <w:bookmarkStart w:id="8" w:name="_Ref113883338"/>
      <w:r w:rsidR="009D6425" w:rsidRPr="009D6425">
        <w:rPr>
          <w:rFonts w:ascii="Arial" w:hAnsi="Arial" w:cs="Arial"/>
          <w:sz w:val="18"/>
          <w:szCs w:val="18"/>
        </w:rPr>
        <w:t>A licitação será destinada à participação AMPLA, para o AGRUPAMENTO ÚNICO, sendo aplicáveis as regras de tratamento favorecido constantes dos arts. 42 a 45 da Lei Complementar nº 123, de 2006, observado o disposto no § 2º do art. 4º da Lei nº 14.133, de 2021, conforme documentação presente nos autos.</w:t>
      </w:r>
    </w:p>
    <w:p w14:paraId="07455D87" w14:textId="77777777" w:rsidR="00F15741" w:rsidRPr="00F15741" w:rsidRDefault="00F15741" w:rsidP="00027BAF">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14:paraId="0B21AEAE" w14:textId="77777777" w:rsidR="00B63E15" w:rsidRPr="00B63E15" w:rsidRDefault="00F15741" w:rsidP="00027BAF">
      <w:pPr>
        <w:pStyle w:val="NormalWeb"/>
        <w:spacing w:before="120" w:beforeAutospacing="0" w:after="0" w:afterAutospacing="0"/>
        <w:jc w:val="both"/>
        <w:rPr>
          <w:rFonts w:ascii="Arial" w:hAnsi="Arial" w:cs="Arial"/>
          <w:color w:val="000000"/>
          <w:sz w:val="18"/>
          <w:szCs w:val="18"/>
        </w:rPr>
      </w:pPr>
      <w:r w:rsidRPr="00B63E15">
        <w:rPr>
          <w:rFonts w:ascii="Arial" w:hAnsi="Arial" w:cs="Arial"/>
          <w:color w:val="000000"/>
          <w:sz w:val="18"/>
          <w:szCs w:val="18"/>
        </w:rPr>
        <w:t xml:space="preserve"> </w:t>
      </w:r>
    </w:p>
    <w:p w14:paraId="26370A40"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3.6.1 Aquele que não atenda às condições deste Edital e seu(s) Anexo(s);</w:t>
      </w:r>
      <w:bookmarkStart w:id="9" w:name="_Ref114659912"/>
      <w:bookmarkEnd w:id="8"/>
    </w:p>
    <w:p w14:paraId="28910634"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9"/>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5EA7C14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Ref113883339"/>
      <w:bookmarkStart w:id="11" w:name="_Ref114659913"/>
      <w:bookmarkEnd w:id="10"/>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64AE5FB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2"/>
    </w:p>
    <w:p w14:paraId="109BB02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FC2720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579"/>
      <w:r w:rsidRPr="00592295">
        <w:rPr>
          <w:rFonts w:ascii="Arial" w:eastAsia="Times New Roman" w:hAnsi="Arial" w:cs="Arial"/>
          <w:color w:val="000000"/>
          <w:sz w:val="18"/>
          <w:szCs w:val="18"/>
          <w:lang w:eastAsia="pt-BR"/>
        </w:rPr>
        <w:t>3.6.6 Empresas controladoras, controladas ou coligadas, nos termos da </w:t>
      </w:r>
      <w:bookmarkEnd w:id="1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14:paraId="219C916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E827AE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962336"/>
      <w:r w:rsidRPr="00592295">
        <w:rPr>
          <w:rFonts w:ascii="Arial" w:eastAsia="Times New Roman" w:hAnsi="Arial" w:cs="Arial"/>
          <w:color w:val="000000"/>
          <w:sz w:val="18"/>
          <w:szCs w:val="18"/>
          <w:lang w:eastAsia="pt-BR"/>
        </w:rPr>
        <w:t>3.6.8 Agente público do órgão ou entidade licitante;</w:t>
      </w:r>
      <w:bookmarkEnd w:id="14"/>
    </w:p>
    <w:p w14:paraId="3EB2A88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14:paraId="66F7C8A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14:paraId="4AD9ED2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256B273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14:paraId="1ACC381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art14§3"/>
      <w:bookmarkEnd w:id="16"/>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2791367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4"/>
      <w:bookmarkEnd w:id="17"/>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08E2E76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Hlk157590613"/>
      <w:bookmarkStart w:id="19" w:name="art14§5"/>
      <w:bookmarkEnd w:id="18"/>
      <w:bookmarkEnd w:id="19"/>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03D3CCB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6F610C6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0" w:name="_Toc135469226"/>
      <w:r w:rsidRPr="00592295">
        <w:rPr>
          <w:rFonts w:ascii="Arial" w:eastAsia="Times New Roman" w:hAnsi="Arial" w:cs="Arial"/>
          <w:b/>
          <w:bCs/>
          <w:color w:val="000000"/>
          <w:sz w:val="18"/>
          <w:szCs w:val="18"/>
          <w:lang w:eastAsia="pt-BR"/>
        </w:rPr>
        <w:t>4 DA APRESENTAÇÃO DA PROPOSTA E DOS DOCUMENTOS DE HABILITAÇÃO</w:t>
      </w:r>
      <w:bookmarkEnd w:id="20"/>
    </w:p>
    <w:p w14:paraId="7924A9C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0E92D8B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1"/>
    </w:p>
    <w:p w14:paraId="3291BE9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14:paraId="1C48E72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33D9275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3"/>
    </w:p>
    <w:p w14:paraId="2CC678A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50FDF9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14:paraId="5D0232F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14:paraId="38694E7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3AF53D2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14:paraId="6D379A9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14:paraId="09319C9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4F5241A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1AC640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14:paraId="6D853BC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14:paraId="2B530AB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14:paraId="2BCF355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14:paraId="473E5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14:paraId="3EBCB6D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14:paraId="68BFE5A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14:paraId="24D9CE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14:paraId="52E5ECB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14:paraId="59B7F70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14:paraId="018CEF1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14:paraId="16BCD82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14:paraId="65BD8D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14:paraId="33E7E0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14:paraId="6194238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14:paraId="0B2448D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14:paraId="0A0C171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CDD6CF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14:paraId="25A9593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Toc135469227"/>
      <w:r w:rsidRPr="00592295">
        <w:rPr>
          <w:rFonts w:ascii="Arial" w:eastAsia="Times New Roman" w:hAnsi="Arial" w:cs="Arial"/>
          <w:b/>
          <w:bCs/>
          <w:color w:val="000000"/>
          <w:sz w:val="18"/>
          <w:szCs w:val="18"/>
          <w:lang w:eastAsia="pt-BR"/>
        </w:rPr>
        <w:t>5 DO PREENCHIMENTO DA PROPOSTA</w:t>
      </w:r>
      <w:bookmarkEnd w:id="26"/>
    </w:p>
    <w:p w14:paraId="6CD0F3B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14:paraId="27219D2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14:paraId="4F97931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14:paraId="04F318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14:paraId="7CFCC81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14:paraId="0895FB6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14:paraId="7CDB0D8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7AA24C0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3F4BA90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54A0F89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14:paraId="3E6E954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14:paraId="33616A0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14:paraId="3B2D995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5F5F54D2" w14:textId="77777777" w:rsidR="003D577F" w:rsidRPr="00592295" w:rsidRDefault="00867EC9"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867EC9">
        <w:rPr>
          <w:rFonts w:ascii="Arial" w:eastAsia="Times New Roman" w:hAnsi="Arial" w:cs="Arial"/>
          <w:color w:val="000000"/>
          <w:sz w:val="18"/>
          <w:szCs w:val="18"/>
          <w:lang w:eastAsia="pt-BR"/>
        </w:rPr>
        <w:t>5.8 O prazo de validade da proposta não será inferior a 90 (noventa) dias, a contar da data de sua apresentação.</w:t>
      </w:r>
    </w:p>
    <w:p w14:paraId="6745F66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020B69E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14:paraId="0AEB50A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14:paraId="008239A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7"/>
    </w:p>
    <w:p w14:paraId="1EEA15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8"/>
    </w:p>
    <w:p w14:paraId="154E2E8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735C7EB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14:paraId="3E774B5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14:paraId="0191A0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14:paraId="4AD9209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14:paraId="06C2FF5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14:paraId="01C9A4E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14:paraId="2FC85A5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14:paraId="343F3B7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14:paraId="78DA008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14:paraId="5E52236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29"/>
    </w:p>
    <w:p w14:paraId="1024749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0"/>
    </w:p>
    <w:p w14:paraId="6199A6B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14:paraId="5E9D767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14:paraId="59D7D2E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7C3EAC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1" w:name="_Hlk113631522"/>
      <w:bookmarkEnd w:id="31"/>
    </w:p>
    <w:p w14:paraId="4212808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14:paraId="5AD88E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0EA782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E1066C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14:paraId="5643CEB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14:paraId="025EF89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2"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2"/>
    </w:p>
    <w:p w14:paraId="10744B3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3"/>
    </w:p>
    <w:p w14:paraId="587769C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14:paraId="7823045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14:paraId="726A44C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14:paraId="71DDC26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14:paraId="6379206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8DDB21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14:paraId="2C05000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14:paraId="56DFF6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14:paraId="6906F94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14:paraId="4B96F07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14:paraId="7894CC5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F710DA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14:paraId="2F24F7D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14:paraId="3843B90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14:paraId="191F4DC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0F71F7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37EC1B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0DB61A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6B3D1B8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14:paraId="2255F32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14:paraId="565E8C7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14:paraId="043F94E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63F924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1FDB37B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14:paraId="37F40D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14:paraId="28B74BB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art60§1i"/>
      <w:bookmarkEnd w:id="34"/>
      <w:r w:rsidRPr="00592295">
        <w:rPr>
          <w:rFonts w:ascii="Arial" w:eastAsia="Times New Roman" w:hAnsi="Arial" w:cs="Arial"/>
          <w:color w:val="000000"/>
          <w:sz w:val="18"/>
          <w:szCs w:val="18"/>
          <w:lang w:eastAsia="pt-BR"/>
        </w:rPr>
        <w:t>6.21.2.1 empresas estabelecidas no território do Estado de São Paulo;</w:t>
      </w:r>
    </w:p>
    <w:p w14:paraId="1AE1296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i"/>
      <w:bookmarkEnd w:id="35"/>
      <w:r w:rsidRPr="00592295">
        <w:rPr>
          <w:rFonts w:ascii="Arial" w:eastAsia="Times New Roman" w:hAnsi="Arial" w:cs="Arial"/>
          <w:color w:val="000000"/>
          <w:sz w:val="18"/>
          <w:szCs w:val="18"/>
          <w:lang w:eastAsia="pt-BR"/>
        </w:rPr>
        <w:t>6.21.2.2 empresas brasileiras;</w:t>
      </w:r>
    </w:p>
    <w:p w14:paraId="4AFE913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i"/>
      <w:bookmarkEnd w:id="36"/>
      <w:r w:rsidRPr="00592295">
        <w:rPr>
          <w:rFonts w:ascii="Arial" w:eastAsia="Times New Roman" w:hAnsi="Arial" w:cs="Arial"/>
          <w:color w:val="000000"/>
          <w:sz w:val="18"/>
          <w:szCs w:val="18"/>
          <w:lang w:eastAsia="pt-BR"/>
        </w:rPr>
        <w:t>6.21.2.3 empresas que invistam em pesquisa e no desenvolvimento de tecnologia no País;</w:t>
      </w:r>
    </w:p>
    <w:p w14:paraId="2316A0D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v"/>
      <w:bookmarkEnd w:id="37"/>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14:paraId="3624024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1E778EB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14:paraId="6BABF70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F307F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14:paraId="4298B8C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14:paraId="77F6861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14:paraId="4783C0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24868B3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14:paraId="5896EA4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9" w:name="_Toc135469229"/>
      <w:r w:rsidRPr="00592295">
        <w:rPr>
          <w:rFonts w:ascii="Arial" w:eastAsia="Times New Roman" w:hAnsi="Arial" w:cs="Arial"/>
          <w:b/>
          <w:bCs/>
          <w:color w:val="000000"/>
          <w:sz w:val="18"/>
          <w:szCs w:val="18"/>
          <w:lang w:eastAsia="pt-BR"/>
        </w:rPr>
        <w:t>7 DA FASE DE JULGAMENTO</w:t>
      </w:r>
      <w:bookmarkEnd w:id="39"/>
    </w:p>
    <w:p w14:paraId="30A5D1C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14:paraId="646E67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SICAF;</w:t>
      </w:r>
    </w:p>
    <w:p w14:paraId="7A87BAB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Cadastro Nacional de Empresas Inidôneas e Suspensas - CEIS, mantido pela Controladoria-Geral da União (</w:t>
      </w:r>
      <w:hyperlink r:id="rId60"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14:paraId="4413735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Cadastro Nacional de Empresas Punidas – CNEP, mantido pela Controladoria-Geral da União (</w:t>
      </w:r>
      <w:hyperlink r:id="rId61"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14:paraId="393CE7E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w:t>
      </w:r>
      <w:hyperlink r:id="rId62" w:tgtFrame="_blank" w:history="1">
        <w:r w:rsidRPr="00592295">
          <w:rPr>
            <w:rFonts w:ascii="Arial" w:eastAsia="Times New Roman" w:hAnsi="Arial" w:cs="Arial"/>
            <w:color w:val="0000FF"/>
            <w:sz w:val="18"/>
            <w:szCs w:val="18"/>
            <w:u w:val="single"/>
            <w:lang w:eastAsia="pt-BR"/>
          </w:rPr>
          <w:t>http://www.cnj.jus.br/improbidade_adm/consultar_requerido.php</w:t>
        </w:r>
      </w:hyperlink>
      <w:r w:rsidRPr="00592295">
        <w:rPr>
          <w:rFonts w:ascii="Arial" w:eastAsia="Times New Roman" w:hAnsi="Arial" w:cs="Arial"/>
          <w:color w:val="000000"/>
          <w:sz w:val="18"/>
          <w:szCs w:val="18"/>
          <w:lang w:eastAsia="pt-BR"/>
        </w:rPr>
        <w:t>);</w:t>
      </w:r>
    </w:p>
    <w:p w14:paraId="7098BF0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Sistema Eletrônico de Aplicação e Registro de Sanções Administrativas – e-Sanções (</w:t>
      </w:r>
      <w:hyperlink r:id="rId63" w:tgtFrame="_blank" w:history="1">
        <w:r w:rsidRPr="00592295">
          <w:rPr>
            <w:rFonts w:ascii="Arial" w:eastAsia="Times New Roman" w:hAnsi="Arial" w:cs="Arial"/>
            <w:color w:val="0000FF"/>
            <w:sz w:val="18"/>
            <w:szCs w:val="18"/>
            <w:u w:val="single"/>
            <w:lang w:eastAsia="pt-BR"/>
          </w:rPr>
          <w:t>http://www.esancoes.sp.gov.br</w:t>
        </w:r>
      </w:hyperlink>
      <w:r w:rsidRPr="00592295">
        <w:rPr>
          <w:rFonts w:ascii="Arial" w:eastAsia="Times New Roman" w:hAnsi="Arial" w:cs="Arial"/>
          <w:color w:val="000000"/>
          <w:sz w:val="18"/>
          <w:szCs w:val="18"/>
          <w:lang w:eastAsia="pt-BR"/>
        </w:rPr>
        <w:t>);</w:t>
      </w:r>
    </w:p>
    <w:p w14:paraId="2EE5B8B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7.1.6 Cadastro Estadual de Empresas Punidas – CEEP (</w:t>
      </w:r>
      <w:r w:rsidRPr="00592295">
        <w:rPr>
          <w:rFonts w:ascii="Arial" w:eastAsia="Times New Roman" w:hAnsi="Arial" w:cs="Arial"/>
          <w:color w:val="000000"/>
          <w:sz w:val="18"/>
          <w:szCs w:val="18"/>
          <w:u w:val="single"/>
          <w:lang w:eastAsia="pt-BR"/>
        </w:rPr>
        <w:t>http://www.servicos.controladoriageral.sp.gov.br/PesquisaCEEP.aspx</w:t>
      </w:r>
      <w:r w:rsidRPr="00592295">
        <w:rPr>
          <w:rFonts w:ascii="Arial" w:eastAsia="Times New Roman" w:hAnsi="Arial" w:cs="Arial"/>
          <w:color w:val="000000"/>
          <w:sz w:val="18"/>
          <w:szCs w:val="18"/>
          <w:lang w:eastAsia="pt-BR"/>
        </w:rPr>
        <w:t>); e</w:t>
      </w:r>
    </w:p>
    <w:p w14:paraId="3DEC862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7.1.7 Relação de apenados publicada pelo Tribunal de Contas do Estado de São Paulo (</w:t>
      </w:r>
      <w:hyperlink r:id="rId64" w:tgtFrame="_blank" w:history="1">
        <w:r w:rsidRPr="00592295">
          <w:rPr>
            <w:rFonts w:ascii="Arial" w:eastAsia="Times New Roman" w:hAnsi="Arial" w:cs="Arial"/>
            <w:color w:val="0000FF"/>
            <w:sz w:val="18"/>
            <w:szCs w:val="18"/>
            <w:u w:val="single"/>
            <w:lang w:eastAsia="pt-BR"/>
          </w:rPr>
          <w:t>https://www.tce.sp.gov.br/apenados</w:t>
        </w:r>
      </w:hyperlink>
      <w:r w:rsidRPr="00592295">
        <w:rPr>
          <w:rFonts w:ascii="Arial" w:eastAsia="Times New Roman" w:hAnsi="Arial" w:cs="Arial"/>
          <w:color w:val="000000"/>
          <w:sz w:val="18"/>
          <w:szCs w:val="18"/>
          <w:lang w:eastAsia="pt-BR"/>
        </w:rPr>
        <w:t>).</w:t>
      </w:r>
    </w:p>
    <w:p w14:paraId="35E40E3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rFonts w:ascii="Arial" w:eastAsia="Times New Roman" w:hAnsi="Arial" w:cs="Arial"/>
            <w:color w:val="0000FF"/>
            <w:sz w:val="18"/>
            <w:szCs w:val="18"/>
            <w:u w:val="single"/>
            <w:lang w:eastAsia="pt-BR"/>
          </w:rPr>
          <w:t>artigo 12 da Lei n° 8.429, de 1992</w:t>
        </w:r>
      </w:hyperlink>
      <w:r w:rsidRPr="00592295">
        <w:rPr>
          <w:rFonts w:ascii="Arial" w:eastAsia="Times New Roman" w:hAnsi="Arial" w:cs="Arial"/>
          <w:color w:val="000000"/>
          <w:sz w:val="18"/>
          <w:szCs w:val="18"/>
          <w:lang w:eastAsia="pt-BR"/>
        </w:rPr>
        <w:t>.</w:t>
      </w:r>
    </w:p>
    <w:p w14:paraId="090231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rFonts w:ascii="Arial" w:eastAsia="Times New Roman" w:hAnsi="Arial" w:cs="Arial"/>
            <w:color w:val="0000FF"/>
            <w:sz w:val="18"/>
            <w:szCs w:val="18"/>
            <w:u w:val="single"/>
            <w:lang w:eastAsia="pt-BR"/>
          </w:rPr>
          <w:t>Instrução Normativa SEGES/MPDG nº 3, de 2018, art. 29,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67"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343A1C3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7.3.1 A tentativa de burla será verificada por meio dos vínculos societários, linhas de fornecimento similares, dentre outros. (</w:t>
      </w:r>
      <w:hyperlink r:id="rId68" w:tgtFrame="_blank" w:history="1">
        <w:r w:rsidRPr="00592295">
          <w:rPr>
            <w:rFonts w:ascii="Arial" w:eastAsia="Times New Roman" w:hAnsi="Arial" w:cs="Arial"/>
            <w:color w:val="0000FF"/>
            <w:sz w:val="18"/>
            <w:szCs w:val="18"/>
            <w:u w:val="single"/>
            <w:lang w:eastAsia="pt-BR"/>
          </w:rPr>
          <w:t>Instrução Normativa SEGES/MPDG nº 3, de 2018, art. 29, § 1º</w:t>
        </w:r>
      </w:hyperlink>
      <w:r w:rsidRPr="00592295">
        <w:rPr>
          <w:rFonts w:ascii="Arial" w:eastAsia="Times New Roman" w:hAnsi="Arial" w:cs="Arial"/>
          <w:color w:val="000000"/>
          <w:sz w:val="18"/>
          <w:szCs w:val="18"/>
          <w:lang w:eastAsia="pt-BR"/>
        </w:rPr>
        <w:t>, c/c </w:t>
      </w:r>
      <w:hyperlink r:id="rId69"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345A131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7.3.2 O licitante será convocado para manifestação previamente a uma eventual desclassificação. (</w:t>
      </w:r>
      <w:hyperlink r:id="rId70" w:tgtFrame="_blank" w:history="1">
        <w:r w:rsidRPr="00592295">
          <w:rPr>
            <w:rFonts w:ascii="Arial" w:eastAsia="Times New Roman" w:hAnsi="Arial" w:cs="Arial"/>
            <w:color w:val="0000FF"/>
            <w:sz w:val="18"/>
            <w:szCs w:val="18"/>
            <w:u w:val="single"/>
            <w:lang w:eastAsia="pt-BR"/>
          </w:rPr>
          <w:t>Instrução Normativa SEGES/MPDG nº 3, de 2018, art. 29, § 2º</w:t>
        </w:r>
      </w:hyperlink>
      <w:r w:rsidRPr="00592295">
        <w:rPr>
          <w:rFonts w:ascii="Arial" w:eastAsia="Times New Roman" w:hAnsi="Arial" w:cs="Arial"/>
          <w:color w:val="000000"/>
          <w:sz w:val="18"/>
          <w:szCs w:val="18"/>
          <w:lang w:eastAsia="pt-BR"/>
        </w:rPr>
        <w:t>, c/c </w:t>
      </w:r>
      <w:hyperlink r:id="rId7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7E9A7B3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0776F45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1"/>
    </w:p>
    <w:p w14:paraId="79882FA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14:paraId="789809A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14:paraId="7BB747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4145830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22BF780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266CAD5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14:paraId="3243963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14:paraId="65E57B4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14:paraId="2FB6B2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14:paraId="0EF0671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14:paraId="37AECC1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14:paraId="47D7A0A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14:paraId="363B503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14:paraId="1C81C34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14:paraId="392E089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14:paraId="360D25E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14:paraId="3173277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14:paraId="29BCF9D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14:paraId="51C8594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14:paraId="0E160C4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7EE0DF1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592295">
        <w:rPr>
          <w:rFonts w:ascii="Arial" w:eastAsia="Times New Roman" w:hAnsi="Arial" w:cs="Arial"/>
          <w:color w:val="000000"/>
          <w:sz w:val="18"/>
          <w:szCs w:val="18"/>
          <w:lang w:eastAsia="pt-BR"/>
        </w:rPr>
        <w:t>.</w:t>
      </w:r>
    </w:p>
    <w:p w14:paraId="13DA9DF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44EBD4D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14:paraId="2651257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14:paraId="1216BBD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14:paraId="0D30114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14:paraId="0812934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4BA9BC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14:paraId="49B717A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0142CD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1097B5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3CD91C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14:paraId="505E126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14:paraId="43F4B91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14:paraId="1E6E29C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14:paraId="0345C9D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14:paraId="275D952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4C2EB9C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14:paraId="379AE1C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14:paraId="4BD3CC1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17491E1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3"/>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B1437B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1AB304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14:paraId="1F677C0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14:paraId="600E759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14:paraId="25C1BFD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14:paraId="14E8F4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14:paraId="47FF16F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14:paraId="2021E41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14:paraId="4F37393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14:paraId="1499DE8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6DFB813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14:paraId="64990B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Toc135469230"/>
      <w:r w:rsidRPr="00592295">
        <w:rPr>
          <w:rFonts w:ascii="Arial" w:eastAsia="Times New Roman" w:hAnsi="Arial" w:cs="Arial"/>
          <w:b/>
          <w:bCs/>
          <w:color w:val="000000"/>
          <w:sz w:val="18"/>
          <w:szCs w:val="18"/>
          <w:lang w:eastAsia="pt-BR"/>
        </w:rPr>
        <w:t>8 DA FASE DE HABILITAÇÃO</w:t>
      </w:r>
      <w:bookmarkEnd w:id="44"/>
    </w:p>
    <w:p w14:paraId="5E5906F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14:paraId="186D9A9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5"/>
    </w:p>
    <w:p w14:paraId="3FD11AD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53FF0D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7AC0988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14:paraId="49A8824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14:paraId="609BCF9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476B05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14:paraId="6858AC9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2CE1D74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14:paraId="6F0D728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14:paraId="71EF587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0620D84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3515943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17E441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2AB7493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6"/>
    </w:p>
    <w:p w14:paraId="5480502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14:paraId="59905A4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11E3919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6255DC4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14:paraId="12F031A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14:paraId="23ADFE2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64FB1AB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14:paraId="103DD44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7"/>
    </w:p>
    <w:p w14:paraId="2F06495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14:paraId="1F377CD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49"/>
      <w:r w:rsidRPr="00592295">
        <w:rPr>
          <w:rFonts w:ascii="Arial" w:eastAsia="Times New Roman" w:hAnsi="Arial" w:cs="Arial"/>
          <w:color w:val="000000"/>
          <w:sz w:val="18"/>
          <w:szCs w:val="18"/>
          <w:lang w:eastAsia="pt-BR"/>
        </w:rPr>
        <w:t>.</w:t>
      </w:r>
    </w:p>
    <w:p w14:paraId="2EBE45B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5484402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709D585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14:paraId="5F5271A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14:paraId="78DEACC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Toc135469231"/>
      <w:r w:rsidRPr="00592295">
        <w:rPr>
          <w:rFonts w:ascii="Arial" w:eastAsia="Times New Roman" w:hAnsi="Arial" w:cs="Arial"/>
          <w:b/>
          <w:bCs/>
          <w:color w:val="000000"/>
          <w:sz w:val="18"/>
          <w:szCs w:val="18"/>
          <w:lang w:eastAsia="pt-BR"/>
        </w:rPr>
        <w:t>9. DA ATA DE REGISTRO DE PREÇOS</w:t>
      </w:r>
      <w:bookmarkStart w:id="51" w:name="_Hlk157601450"/>
      <w:bookmarkEnd w:id="50"/>
      <w:bookmarkEnd w:id="51"/>
    </w:p>
    <w:p w14:paraId="1196D5A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28EA0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14B27F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14:paraId="1ED978C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14:paraId="17FC1F9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3E55033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5E69AF5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1777C22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6860BC3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622281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2" w:name="_Toc135469232"/>
      <w:r w:rsidRPr="00592295">
        <w:rPr>
          <w:rFonts w:ascii="Arial" w:eastAsia="Times New Roman" w:hAnsi="Arial" w:cs="Arial"/>
          <w:b/>
          <w:bCs/>
          <w:color w:val="000000"/>
          <w:sz w:val="18"/>
          <w:szCs w:val="18"/>
          <w:lang w:eastAsia="pt-BR"/>
        </w:rPr>
        <w:t>10 DA FORMAÇÃO DO CADASTRO DE RESERVA</w:t>
      </w:r>
      <w:bookmarkEnd w:id="52"/>
    </w:p>
    <w:p w14:paraId="60CCD3F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14:paraId="2CECBDF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3" w:name="_Hlk132991372"/>
      <w:r w:rsidRPr="00592295">
        <w:rPr>
          <w:rFonts w:ascii="Arial" w:eastAsia="Times New Roman" w:hAnsi="Arial" w:cs="Arial"/>
          <w:color w:val="000000"/>
          <w:sz w:val="18"/>
          <w:szCs w:val="18"/>
          <w:lang w:eastAsia="pt-BR"/>
        </w:rPr>
        <w:t>que </w:t>
      </w:r>
      <w:bookmarkStart w:id="54" w:name="_Hlk132989696"/>
      <w:bookmarkEnd w:id="53"/>
      <w:r w:rsidRPr="00592295">
        <w:rPr>
          <w:rFonts w:ascii="Arial" w:eastAsia="Times New Roman" w:hAnsi="Arial" w:cs="Arial"/>
          <w:color w:val="000000"/>
          <w:sz w:val="18"/>
          <w:szCs w:val="18"/>
          <w:lang w:eastAsia="pt-BR"/>
        </w:rPr>
        <w:t>aceitarem cotar o objeto com preço igual ao do adjudicatário</w:t>
      </w:r>
      <w:bookmarkEnd w:id="54"/>
      <w:r w:rsidRPr="00592295">
        <w:rPr>
          <w:rFonts w:ascii="Arial" w:eastAsia="Times New Roman" w:hAnsi="Arial" w:cs="Arial"/>
          <w:color w:val="000000"/>
          <w:sz w:val="18"/>
          <w:szCs w:val="18"/>
          <w:lang w:eastAsia="pt-BR"/>
        </w:rPr>
        <w:t>, observada a classificação na licitação; e</w:t>
      </w:r>
    </w:p>
    <w:p w14:paraId="114083A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14:paraId="730745C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14:paraId="790BDD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5747B4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74EBDA5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1723447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3F0690E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14:paraId="79F2AC0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6DBFC51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70F8F71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1A2D2C2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5" w:name="_Toc135469233"/>
      <w:r w:rsidRPr="00592295">
        <w:rPr>
          <w:rFonts w:ascii="Arial" w:eastAsia="Times New Roman" w:hAnsi="Arial" w:cs="Arial"/>
          <w:b/>
          <w:bCs/>
          <w:color w:val="000000"/>
          <w:sz w:val="18"/>
          <w:szCs w:val="18"/>
          <w:lang w:eastAsia="pt-BR"/>
        </w:rPr>
        <w:t>11 DOS RECURSOS</w:t>
      </w:r>
      <w:bookmarkEnd w:id="55"/>
    </w:p>
    <w:p w14:paraId="5204213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14:paraId="037C4D8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14:paraId="52B5D2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14:paraId="2451097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Hlk135315794"/>
      <w:bookmarkStart w:id="57" w:name="_Hlk135318381"/>
      <w:bookmarkEnd w:id="56"/>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7"/>
    </w:p>
    <w:p w14:paraId="53E611D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3C477AF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14:paraId="1D45140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14:paraId="7E1CF54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FB78B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14:paraId="4553EEE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14:paraId="40012A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8" w:name="_Toc135469234"/>
      <w:r w:rsidRPr="00592295">
        <w:rPr>
          <w:rFonts w:ascii="Arial" w:eastAsia="Times New Roman" w:hAnsi="Arial" w:cs="Arial"/>
          <w:b/>
          <w:bCs/>
          <w:color w:val="000000"/>
          <w:sz w:val="18"/>
          <w:szCs w:val="18"/>
          <w:lang w:eastAsia="pt-BR"/>
        </w:rPr>
        <w:t>12 DAS INFRAÇÕES ADMINISTRATIVAS E SANÇÕES</w:t>
      </w:r>
      <w:bookmarkEnd w:id="58"/>
    </w:p>
    <w:p w14:paraId="07DA737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14:paraId="628D64D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Hlk114652595"/>
      <w:bookmarkStart w:id="60" w:name="_Ref114668085"/>
      <w:bookmarkEnd w:id="59"/>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0"/>
    </w:p>
    <w:p w14:paraId="6563660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14:paraId="314ECC8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14:paraId="370A102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1"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1"/>
    </w:p>
    <w:p w14:paraId="181B1E6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14:paraId="63696A7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14:paraId="5E275C4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14:paraId="270B2CD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14:paraId="72C3036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14:paraId="3E673A9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2"/>
    </w:p>
    <w:p w14:paraId="193FDCD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42090FF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3"/>
    </w:p>
    <w:p w14:paraId="70B605A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1203440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5"/>
      <w:r w:rsidRPr="00592295">
        <w:rPr>
          <w:rFonts w:ascii="Arial" w:eastAsia="Times New Roman" w:hAnsi="Arial" w:cs="Arial"/>
          <w:color w:val="000000"/>
          <w:sz w:val="18"/>
          <w:szCs w:val="18"/>
          <w:lang w:eastAsia="pt-BR"/>
        </w:rPr>
        <w:t>12.1.9 Fraudar a licitação</w:t>
      </w:r>
      <w:bookmarkEnd w:id="64"/>
      <w:r w:rsidRPr="00592295">
        <w:rPr>
          <w:rFonts w:ascii="Arial" w:eastAsia="Times New Roman" w:hAnsi="Arial" w:cs="Arial"/>
          <w:color w:val="000000"/>
          <w:sz w:val="18"/>
          <w:szCs w:val="18"/>
          <w:lang w:eastAsia="pt-BR"/>
        </w:rPr>
        <w:t> ou praticar ato fraudulento na execução do contrato;</w:t>
      </w:r>
    </w:p>
    <w:p w14:paraId="2255F6F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5"/>
    </w:p>
    <w:p w14:paraId="56F153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14:paraId="031A5EA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14:paraId="25AF0A2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14:paraId="47249AC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7" w:name="_Ref114668252"/>
      <w:bookmarkEnd w:id="66"/>
      <w:r w:rsidRPr="00592295">
        <w:rPr>
          <w:rFonts w:ascii="Arial" w:eastAsia="Times New Roman" w:hAnsi="Arial" w:cs="Arial"/>
          <w:color w:val="000000"/>
          <w:sz w:val="18"/>
          <w:szCs w:val="18"/>
          <w:lang w:eastAsia="pt-BR"/>
        </w:rPr>
        <w:t> 12.1.12 Praticar ato lesivo previsto no </w:t>
      </w:r>
      <w:bookmarkEnd w:id="67"/>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6252F91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14:paraId="242AF30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14:paraId="1EB9F6D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14:paraId="5F3F386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14:paraId="1764686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14:paraId="02069AE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14:paraId="5271551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14:paraId="60D9ACD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14:paraId="19C8BD6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14:paraId="4515DCB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14:paraId="72C17EA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14:paraId="042561A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14:paraId="292117E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759F65B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7F0D108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334064D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486A26F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B6579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14:paraId="6EF0C83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14:paraId="263E53A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401C0DC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0F4A4D0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307A2AC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9C7422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4C4268D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14:paraId="2ABC548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60270E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14:paraId="76B2A69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3EAE943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4A78472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14:paraId="034ED98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8" w:name="_Toc135469235"/>
      <w:r w:rsidRPr="00592295">
        <w:rPr>
          <w:rFonts w:ascii="Arial" w:eastAsia="Times New Roman" w:hAnsi="Arial" w:cs="Arial"/>
          <w:b/>
          <w:bCs/>
          <w:color w:val="000000"/>
          <w:sz w:val="18"/>
          <w:szCs w:val="18"/>
          <w:lang w:eastAsia="pt-BR"/>
        </w:rPr>
        <w:t>13 DA IMPUGNAÇÃO AO EDITAL E DO PEDIDO DE ESCLARECIMENTO</w:t>
      </w:r>
      <w:bookmarkEnd w:id="68"/>
    </w:p>
    <w:p w14:paraId="02FC87A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14:paraId="2CEE046B" w14:textId="77777777" w:rsidR="003D577F" w:rsidRPr="00592295" w:rsidRDefault="00867EC9"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867EC9">
        <w:rPr>
          <w:rFonts w:ascii="Arial" w:eastAsia="Times New Roman" w:hAnsi="Arial" w:cs="Arial"/>
          <w:color w:val="000000"/>
          <w:sz w:val="18"/>
          <w:szCs w:val="18"/>
          <w:lang w:eastAsia="pt-BR"/>
        </w:rPr>
        <w:t xml:space="preserve">13.2 A impugnação e o pedido de esclarecimento poderão ser realizados por forma eletrônica, pelo(s) seguinte(s) meio(s): no endereço de correio eletrônico: </w:t>
      </w:r>
      <w:r w:rsidRPr="00867EC9">
        <w:rPr>
          <w:rFonts w:ascii="Arial" w:eastAsia="Times New Roman" w:hAnsi="Arial" w:cs="Arial"/>
          <w:b/>
          <w:color w:val="000000"/>
          <w:sz w:val="18"/>
          <w:szCs w:val="18"/>
          <w:lang w:eastAsia="pt-BR"/>
        </w:rPr>
        <w:t>edital.matmedico@hc.fm.usp.br</w:t>
      </w:r>
      <w:r w:rsidRPr="00867EC9">
        <w:rPr>
          <w:rFonts w:ascii="Arial" w:eastAsia="Times New Roman" w:hAnsi="Arial" w:cs="Arial"/>
          <w:color w:val="000000"/>
          <w:sz w:val="18"/>
          <w:szCs w:val="18"/>
          <w:lang w:eastAsia="pt-BR"/>
        </w:rPr>
        <w:t xml:space="preserve"> e </w:t>
      </w:r>
      <w:r w:rsidRPr="00867EC9">
        <w:rPr>
          <w:rFonts w:ascii="Arial" w:eastAsia="Times New Roman" w:hAnsi="Arial" w:cs="Arial"/>
          <w:b/>
          <w:color w:val="000000"/>
          <w:sz w:val="18"/>
          <w:szCs w:val="18"/>
          <w:lang w:eastAsia="pt-BR"/>
        </w:rPr>
        <w:t>edital.matmedico@hc.fm.usp.br</w:t>
      </w:r>
      <w:r>
        <w:rPr>
          <w:rFonts w:ascii="Arial" w:eastAsia="Times New Roman" w:hAnsi="Arial" w:cs="Arial"/>
          <w:color w:val="000000"/>
          <w:sz w:val="18"/>
          <w:szCs w:val="18"/>
          <w:lang w:eastAsia="pt-BR"/>
        </w:rPr>
        <w:t xml:space="preserve"> .</w:t>
      </w:r>
    </w:p>
    <w:p w14:paraId="422C3E0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14:paraId="3655725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070FF92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14:paraId="0AD6119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14:paraId="516D2E6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64995AB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14:paraId="6A39F4A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6"/>
      <w:r w:rsidRPr="00592295">
        <w:rPr>
          <w:rFonts w:ascii="Arial" w:eastAsia="Times New Roman" w:hAnsi="Arial" w:cs="Arial"/>
          <w:b/>
          <w:bCs/>
          <w:color w:val="000000"/>
          <w:sz w:val="18"/>
          <w:szCs w:val="18"/>
          <w:lang w:eastAsia="pt-BR"/>
        </w:rPr>
        <w:t>14 DAS DISPOSIÇÕES GERAIS</w:t>
      </w:r>
      <w:bookmarkEnd w:id="69"/>
    </w:p>
    <w:p w14:paraId="4C6B59C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Hlk82473550"/>
      <w:r w:rsidRPr="00592295">
        <w:rPr>
          <w:rFonts w:ascii="Arial" w:eastAsia="Times New Roman" w:hAnsi="Arial" w:cs="Arial"/>
          <w:color w:val="000000"/>
          <w:sz w:val="18"/>
          <w:szCs w:val="18"/>
          <w:lang w:eastAsia="pt-BR"/>
        </w:rPr>
        <w:t>14.1 Exaurida a fase recursal, será observado o disposto no art. 71 da </w:t>
      </w:r>
      <w:bookmarkEnd w:id="7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4D60CA9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1549CB4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4B07CE9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14:paraId="058C428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14:paraId="70E020A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14:paraId="6152C0E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EBF23F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14:paraId="45D4014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5"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14:paraId="71425B0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6"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14:paraId="19AC2CD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7"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14:paraId="7D41C8A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14:paraId="5FBC0C4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4C30F19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0CB00A5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14:paraId="588A5E9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F5B814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047C348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14:paraId="2BF7D2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5D512A1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14:paraId="0DC99E6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0ACEF00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3FD9D8E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2363433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3216E71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3ABD06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61667C4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14:paraId="33BA4B2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0CE1896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14:paraId="43603E42"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5E4132A8"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06413838"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0F166003"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86E183F"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62A51BD3" w14:textId="77777777" w:rsidR="003D577F" w:rsidRPr="00592295" w:rsidRDefault="003D577F" w:rsidP="00F528B0">
      <w:pPr>
        <w:pStyle w:val="PargrafodaLista"/>
        <w:rPr>
          <w:lang w:eastAsia="pt-BR"/>
        </w:rPr>
      </w:pPr>
      <w:r w:rsidRPr="00592295">
        <w:rPr>
          <w:i/>
          <w:iCs/>
          <w:lang w:eastAsia="pt-BR"/>
        </w:rPr>
        <w:t>14.15</w:t>
      </w:r>
      <w:r w:rsidRPr="00592295">
        <w:rPr>
          <w:lang w:eastAsia="pt-BR"/>
        </w:rPr>
        <w:t>.3. ANEXO III – Cópia do ato normativo sobre sanções aplicável; (</w:t>
      </w:r>
      <w:r w:rsidRPr="00592295">
        <w:rPr>
          <w:i/>
          <w:iCs/>
          <w:lang w:eastAsia="pt-BR"/>
        </w:rPr>
        <w:t>Resolução SS - 65, de 01/04/2024);</w:t>
      </w:r>
    </w:p>
    <w:p w14:paraId="73295FEA"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1551944A" w14:textId="77777777" w:rsidR="003D577F" w:rsidRDefault="003D577F" w:rsidP="00F528B0">
      <w:pPr>
        <w:pStyle w:val="PargrafodaLista"/>
        <w:rPr>
          <w:lang w:eastAsia="pt-BR"/>
        </w:rPr>
      </w:pPr>
      <w:r w:rsidRPr="00592295">
        <w:rPr>
          <w:i/>
          <w:iCs/>
          <w:lang w:eastAsia="pt-BR"/>
        </w:rPr>
        <w:t>14.15</w:t>
      </w:r>
      <w:r w:rsidRPr="00592295">
        <w:rPr>
          <w:lang w:eastAsia="pt-BR"/>
        </w:rPr>
        <w:t>.5. ANEXO V – Minuta de Ata de Registro de Preços.</w:t>
      </w:r>
    </w:p>
    <w:p w14:paraId="75B28D28" w14:textId="77777777" w:rsidR="003D577F"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DE3329"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305DA102" w14:textId="77777777" w:rsidR="00D81656" w:rsidRDefault="00D81656" w:rsidP="000B359E">
      <w:pPr>
        <w:spacing w:after="0" w:line="240" w:lineRule="auto"/>
        <w:ind w:left="60" w:right="858"/>
        <w:jc w:val="center"/>
        <w:rPr>
          <w:rFonts w:ascii="Arial" w:eastAsia="Times New Roman" w:hAnsi="Arial" w:cs="Arial"/>
          <w:b/>
          <w:bCs/>
          <w:color w:val="000000"/>
          <w:sz w:val="18"/>
          <w:szCs w:val="18"/>
          <w:lang w:eastAsia="pt-BR"/>
        </w:rPr>
      </w:pPr>
    </w:p>
    <w:p w14:paraId="12F69FE6" w14:textId="77777777" w:rsidR="00D81656" w:rsidRDefault="00D81656" w:rsidP="000B359E">
      <w:pPr>
        <w:spacing w:after="0" w:line="240" w:lineRule="auto"/>
        <w:ind w:left="60" w:right="858"/>
        <w:jc w:val="center"/>
        <w:rPr>
          <w:rFonts w:ascii="Arial" w:eastAsia="Times New Roman" w:hAnsi="Arial" w:cs="Arial"/>
          <w:b/>
          <w:bCs/>
          <w:color w:val="000000"/>
          <w:sz w:val="18"/>
          <w:szCs w:val="18"/>
          <w:lang w:eastAsia="pt-BR"/>
        </w:rPr>
      </w:pPr>
    </w:p>
    <w:p w14:paraId="1A60E9B0" w14:textId="77777777" w:rsidR="00D81656" w:rsidRDefault="00D81656" w:rsidP="000B359E">
      <w:pPr>
        <w:spacing w:after="0" w:line="240" w:lineRule="auto"/>
        <w:ind w:left="60" w:right="858"/>
        <w:jc w:val="center"/>
        <w:rPr>
          <w:rFonts w:ascii="Arial" w:eastAsia="Times New Roman" w:hAnsi="Arial" w:cs="Arial"/>
          <w:b/>
          <w:bCs/>
          <w:color w:val="000000"/>
          <w:sz w:val="18"/>
          <w:szCs w:val="18"/>
          <w:lang w:eastAsia="pt-BR"/>
        </w:rPr>
      </w:pPr>
    </w:p>
    <w:p w14:paraId="12F1C215" w14:textId="77777777" w:rsidR="00D81656" w:rsidRDefault="00D81656" w:rsidP="000B359E">
      <w:pPr>
        <w:spacing w:after="0" w:line="240" w:lineRule="auto"/>
        <w:ind w:left="60" w:right="858"/>
        <w:jc w:val="center"/>
        <w:rPr>
          <w:rFonts w:ascii="Arial" w:eastAsia="Times New Roman" w:hAnsi="Arial" w:cs="Arial"/>
          <w:b/>
          <w:bCs/>
          <w:color w:val="000000"/>
          <w:sz w:val="18"/>
          <w:szCs w:val="18"/>
          <w:lang w:eastAsia="pt-BR"/>
        </w:rPr>
      </w:pPr>
    </w:p>
    <w:p w14:paraId="5FAF5B7F"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6555F5FE"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2DCB0FD4"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622B09D6"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28253E12" w14:textId="77777777"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14:paraId="37CAFE86" w14:textId="77777777"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14:paraId="01932730" w14:textId="77777777"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14:paraId="0552FB03" w14:textId="77777777"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14:paraId="5B7459C3" w14:textId="77777777"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14:paraId="19A4719B"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54A700C7"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1C3C31F5" w14:textId="77777777" w:rsidR="00407C23" w:rsidRDefault="00407C23">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25D5B859" w14:textId="6216B575"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t>ANEXO I</w:t>
      </w:r>
    </w:p>
    <w:p w14:paraId="130DF0F2"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18E139C0" w14:textId="0922B8D6" w:rsidR="002B65E4" w:rsidRDefault="00DA03FC" w:rsidP="000F2541">
      <w:pPr>
        <w:spacing w:after="165" w:line="240" w:lineRule="auto"/>
        <w:jc w:val="cente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00831F48">
        <w:rPr>
          <w:rFonts w:ascii="Arial" w:hAnsi="Arial" w:cs="Arial"/>
          <w:b/>
          <w:sz w:val="18"/>
          <w:szCs w:val="18"/>
        </w:rPr>
        <w:t xml:space="preserve"> nº</w:t>
      </w:r>
      <w:r w:rsidRPr="00940E2C">
        <w:rPr>
          <w:rFonts w:ascii="Arial" w:hAnsi="Arial" w:cs="Arial"/>
          <w:b/>
          <w:spacing w:val="-4"/>
          <w:sz w:val="18"/>
          <w:szCs w:val="18"/>
        </w:rPr>
        <w:t xml:space="preserve"> </w:t>
      </w:r>
      <w:r w:rsidR="009D6425" w:rsidRPr="009D6425">
        <w:rPr>
          <w:rFonts w:ascii="Arial" w:hAnsi="Arial" w:cs="Arial"/>
          <w:b/>
          <w:spacing w:val="-4"/>
          <w:sz w:val="18"/>
          <w:szCs w:val="18"/>
        </w:rPr>
        <w:t>1177</w:t>
      </w:r>
      <w:r w:rsidR="00F64FA9" w:rsidRPr="009D6425">
        <w:rPr>
          <w:rFonts w:ascii="Arial" w:hAnsi="Arial" w:cs="Arial"/>
          <w:b/>
          <w:spacing w:val="-4"/>
          <w:sz w:val="18"/>
          <w:szCs w:val="18"/>
        </w:rPr>
        <w:t>/202</w:t>
      </w:r>
      <w:r w:rsidR="000F2541" w:rsidRPr="009D6425">
        <w:rPr>
          <w:rFonts w:ascii="Arial" w:hAnsi="Arial" w:cs="Arial"/>
          <w:b/>
          <w:spacing w:val="-4"/>
          <w:sz w:val="18"/>
          <w:szCs w:val="18"/>
        </w:rPr>
        <w:t>5</w:t>
      </w:r>
      <w:r w:rsidR="009F5B81" w:rsidRPr="009D6425">
        <w:rPr>
          <w:rFonts w:ascii="Arial" w:hAnsi="Arial" w:cs="Arial"/>
          <w:spacing w:val="-7"/>
          <w:sz w:val="18"/>
          <w:szCs w:val="18"/>
        </w:rPr>
        <w:t xml:space="preserve"> </w:t>
      </w:r>
    </w:p>
    <w:p w14:paraId="6A69C695" w14:textId="77777777" w:rsidR="009D6425" w:rsidRPr="009D6425" w:rsidRDefault="009D6425" w:rsidP="009D6425">
      <w:pPr>
        <w:keepNext/>
        <w:keepLines/>
        <w:spacing w:after="0" w:line="240" w:lineRule="auto"/>
        <w:ind w:left="-5" w:hanging="10"/>
        <w:outlineLvl w:val="0"/>
        <w:rPr>
          <w:rFonts w:ascii="Liberation Serif" w:eastAsia="Liberation Serif" w:hAnsi="Liberation Serif" w:cs="Liberation Serif"/>
          <w:b/>
          <w:color w:val="000000"/>
          <w:sz w:val="27"/>
          <w:lang w:eastAsia="pt-BR"/>
        </w:rPr>
      </w:pPr>
      <w:r w:rsidRPr="009D6425">
        <w:rPr>
          <w:rFonts w:ascii="Liberation Serif" w:eastAsia="Liberation Serif" w:hAnsi="Liberation Serif" w:cs="Liberation Serif"/>
          <w:b/>
          <w:color w:val="000000"/>
          <w:sz w:val="27"/>
          <w:lang w:eastAsia="pt-BR"/>
        </w:rPr>
        <w:t>1. Condições Gerais da Contratação</w:t>
      </w:r>
    </w:p>
    <w:p w14:paraId="76F43B70"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1.1 Constituição de Sistema de Registro de Preços – SRP para aquisição de</w:t>
      </w:r>
      <w:r w:rsidRPr="009D6425">
        <w:rPr>
          <w:rFonts w:ascii="Liberation Sans" w:eastAsia="Liberation Sans" w:hAnsi="Liberation Sans" w:cs="Liberation Sans"/>
          <w:b/>
          <w:color w:val="000000"/>
          <w:sz w:val="21"/>
          <w:lang w:eastAsia="pt-BR"/>
        </w:rPr>
        <w:t xml:space="preserve"> VÁLVULA MITRAL MECÂNICA,</w:t>
      </w:r>
      <w:r w:rsidRPr="009D6425">
        <w:rPr>
          <w:rFonts w:ascii="Liberation Sans" w:eastAsia="Liberation Sans" w:hAnsi="Liberation Sans" w:cs="Liberation Sans"/>
          <w:color w:val="000000"/>
          <w:sz w:val="20"/>
          <w:lang w:eastAsia="pt-BR"/>
        </w:rPr>
        <w:t xml:space="preserve"> nos</w:t>
      </w:r>
      <w:r w:rsidRPr="009D6425">
        <w:rPr>
          <w:rFonts w:ascii="Liberation Sans" w:eastAsia="Liberation Sans" w:hAnsi="Liberation Sans" w:cs="Liberation Sans"/>
          <w:color w:val="000000"/>
          <w:sz w:val="17"/>
          <w:lang w:eastAsia="pt-BR"/>
        </w:rPr>
        <w:t xml:space="preserve"> </w:t>
      </w:r>
      <w:r w:rsidRPr="009D6425">
        <w:rPr>
          <w:rFonts w:ascii="Liberation Sans" w:eastAsia="Liberation Sans" w:hAnsi="Liberation Sans" w:cs="Liberation Sans"/>
          <w:color w:val="000000"/>
          <w:sz w:val="18"/>
          <w:lang w:eastAsia="pt-BR"/>
        </w:rPr>
        <w:t>term</w:t>
      </w:r>
      <w:r w:rsidRPr="009D6425">
        <w:rPr>
          <w:rFonts w:ascii="Liberation Sans" w:eastAsia="Liberation Sans" w:hAnsi="Liberation Sans" w:cs="Liberation Sans"/>
          <w:color w:val="000000"/>
          <w:sz w:val="20"/>
          <w:lang w:eastAsia="pt-BR"/>
        </w:rPr>
        <w:t xml:space="preserve">os da tabela abaixo, conforme condições e exigências estabelecidas neste instrumento. A licitação será realizada por </w:t>
      </w:r>
      <w:r w:rsidRPr="009D6425">
        <w:rPr>
          <w:rFonts w:ascii="Liberation Sans" w:eastAsia="Liberation Sans" w:hAnsi="Liberation Sans" w:cs="Liberation Sans"/>
          <w:b/>
          <w:color w:val="000000"/>
          <w:sz w:val="20"/>
          <w:lang w:eastAsia="pt-BR"/>
        </w:rPr>
        <w:t>Agrupamento.</w:t>
      </w:r>
    </w:p>
    <w:p w14:paraId="12992B74" w14:textId="77777777" w:rsidR="009D6425" w:rsidRPr="009D6425" w:rsidRDefault="009D6425" w:rsidP="009D6425">
      <w:pPr>
        <w:spacing w:after="0" w:line="240" w:lineRule="auto"/>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551"/>
        <w:gridCol w:w="3307"/>
        <w:gridCol w:w="946"/>
        <w:gridCol w:w="1040"/>
        <w:gridCol w:w="865"/>
        <w:gridCol w:w="1179"/>
        <w:gridCol w:w="1069"/>
      </w:tblGrid>
      <w:tr w:rsidR="009D6425" w:rsidRPr="009D6425" w14:paraId="3A4E4CD3" w14:textId="77777777" w:rsidTr="007C7140">
        <w:tc>
          <w:tcPr>
            <w:tcW w:w="0" w:type="auto"/>
            <w:tcBorders>
              <w:top w:val="single" w:sz="4" w:space="0" w:color="auto"/>
              <w:left w:val="single" w:sz="4" w:space="0" w:color="auto"/>
              <w:bottom w:val="single" w:sz="4" w:space="0" w:color="auto"/>
              <w:right w:val="single" w:sz="4" w:space="0" w:color="auto"/>
            </w:tcBorders>
            <w:hideMark/>
          </w:tcPr>
          <w:p w14:paraId="1924CD0C" w14:textId="77777777" w:rsidR="009D6425" w:rsidRPr="009D6425" w:rsidRDefault="009D6425" w:rsidP="009D6425">
            <w:pPr>
              <w:spacing w:after="0" w:line="240" w:lineRule="auto"/>
              <w:jc w:val="both"/>
              <w:rPr>
                <w:rFonts w:ascii="Calibri Light" w:eastAsia="Times New Roman" w:hAnsi="Calibri Light" w:cs="Calibri Light"/>
                <w:b/>
                <w:sz w:val="18"/>
                <w:szCs w:val="18"/>
                <w:lang w:eastAsia="pt-BR"/>
              </w:rPr>
            </w:pPr>
            <w:r w:rsidRPr="009D6425">
              <w:rPr>
                <w:rFonts w:ascii="Calibri Light" w:eastAsia="Calibri" w:hAnsi="Calibri Light" w:cs="Calibri Light"/>
                <w:b/>
                <w:color w:val="000000"/>
                <w:sz w:val="18"/>
                <w:szCs w:val="18"/>
                <w:lang w:eastAsia="pt-BR"/>
              </w:rPr>
              <w:t>Grupo</w:t>
            </w:r>
          </w:p>
        </w:tc>
        <w:tc>
          <w:tcPr>
            <w:tcW w:w="0" w:type="auto"/>
            <w:tcBorders>
              <w:top w:val="single" w:sz="4" w:space="0" w:color="auto"/>
              <w:left w:val="single" w:sz="4" w:space="0" w:color="auto"/>
              <w:bottom w:val="single" w:sz="4" w:space="0" w:color="auto"/>
              <w:right w:val="single" w:sz="4" w:space="0" w:color="auto"/>
            </w:tcBorders>
            <w:hideMark/>
          </w:tcPr>
          <w:p w14:paraId="33DAF8E9" w14:textId="77777777" w:rsidR="009D6425" w:rsidRPr="009D6425" w:rsidRDefault="009D6425" w:rsidP="009D6425">
            <w:pPr>
              <w:spacing w:after="0" w:line="240" w:lineRule="auto"/>
              <w:jc w:val="both"/>
              <w:rPr>
                <w:rFonts w:ascii="Calibri Light" w:eastAsia="Calibri" w:hAnsi="Calibri Light" w:cs="Calibri Light"/>
                <w:b/>
                <w:color w:val="000000"/>
                <w:sz w:val="18"/>
                <w:szCs w:val="18"/>
                <w:lang w:eastAsia="pt-BR"/>
              </w:rPr>
            </w:pPr>
            <w:r w:rsidRPr="009D6425">
              <w:rPr>
                <w:rFonts w:ascii="Calibri Light" w:eastAsia="Calibri" w:hAnsi="Calibri Light" w:cs="Calibri Light"/>
                <w:b/>
                <w:color w:val="000000"/>
                <w:sz w:val="18"/>
                <w:szCs w:val="18"/>
                <w:lang w:eastAsia="pt-BR"/>
              </w:rPr>
              <w:t>Item</w:t>
            </w:r>
          </w:p>
        </w:tc>
        <w:tc>
          <w:tcPr>
            <w:tcW w:w="3307" w:type="dxa"/>
            <w:tcBorders>
              <w:top w:val="single" w:sz="4" w:space="0" w:color="auto"/>
              <w:left w:val="single" w:sz="4" w:space="0" w:color="auto"/>
              <w:bottom w:val="single" w:sz="4" w:space="0" w:color="auto"/>
              <w:right w:val="single" w:sz="4" w:space="0" w:color="auto"/>
            </w:tcBorders>
            <w:hideMark/>
          </w:tcPr>
          <w:p w14:paraId="728BDB48" w14:textId="77777777" w:rsidR="009D6425" w:rsidRPr="009D6425" w:rsidRDefault="009D6425" w:rsidP="009D6425">
            <w:pPr>
              <w:spacing w:after="0" w:line="240" w:lineRule="auto"/>
              <w:jc w:val="both"/>
              <w:rPr>
                <w:rFonts w:ascii="Calibri Light" w:eastAsia="Calibri" w:hAnsi="Calibri Light" w:cs="Calibri Light"/>
                <w:b/>
                <w:color w:val="000000"/>
                <w:sz w:val="18"/>
                <w:szCs w:val="18"/>
                <w:lang w:eastAsia="pt-BR"/>
              </w:rPr>
            </w:pPr>
            <w:r w:rsidRPr="009D6425">
              <w:rPr>
                <w:rFonts w:ascii="Calibri Light" w:eastAsia="Calibri" w:hAnsi="Calibri Light" w:cs="Calibri Light"/>
                <w:b/>
                <w:color w:val="000000"/>
                <w:sz w:val="18"/>
                <w:szCs w:val="18"/>
                <w:lang w:eastAsia="pt-BR"/>
              </w:rPr>
              <w:t>Especificação</w:t>
            </w:r>
          </w:p>
        </w:tc>
        <w:tc>
          <w:tcPr>
            <w:tcW w:w="0" w:type="auto"/>
            <w:tcBorders>
              <w:top w:val="single" w:sz="4" w:space="0" w:color="auto"/>
              <w:left w:val="single" w:sz="4" w:space="0" w:color="auto"/>
              <w:bottom w:val="single" w:sz="4" w:space="0" w:color="auto"/>
              <w:right w:val="single" w:sz="4" w:space="0" w:color="auto"/>
            </w:tcBorders>
            <w:hideMark/>
          </w:tcPr>
          <w:p w14:paraId="7A6854C9" w14:textId="77777777" w:rsidR="009D6425" w:rsidRPr="009D6425" w:rsidRDefault="009D6425" w:rsidP="009D6425">
            <w:pPr>
              <w:spacing w:after="0" w:line="240" w:lineRule="auto"/>
              <w:jc w:val="both"/>
              <w:rPr>
                <w:rFonts w:ascii="Calibri Light" w:eastAsia="Calibri" w:hAnsi="Calibri Light" w:cs="Calibri Light"/>
                <w:b/>
                <w:color w:val="000000"/>
                <w:sz w:val="18"/>
                <w:szCs w:val="18"/>
                <w:lang w:eastAsia="pt-BR"/>
              </w:rPr>
            </w:pPr>
            <w:r w:rsidRPr="009D6425">
              <w:rPr>
                <w:rFonts w:ascii="Calibri Light" w:eastAsia="Calibri" w:hAnsi="Calibri Light" w:cs="Calibri Light"/>
                <w:b/>
                <w:color w:val="000000"/>
                <w:sz w:val="18"/>
                <w:szCs w:val="18"/>
                <w:lang w:eastAsia="pt-BR"/>
              </w:rPr>
              <w:t>Código</w:t>
            </w:r>
          </w:p>
        </w:tc>
        <w:tc>
          <w:tcPr>
            <w:tcW w:w="0" w:type="auto"/>
            <w:tcBorders>
              <w:top w:val="single" w:sz="4" w:space="0" w:color="auto"/>
              <w:left w:val="single" w:sz="4" w:space="0" w:color="auto"/>
              <w:bottom w:val="single" w:sz="4" w:space="0" w:color="auto"/>
              <w:right w:val="single" w:sz="4" w:space="0" w:color="auto"/>
            </w:tcBorders>
            <w:hideMark/>
          </w:tcPr>
          <w:p w14:paraId="0F899823" w14:textId="77777777" w:rsidR="009D6425" w:rsidRPr="009D6425" w:rsidRDefault="009D6425" w:rsidP="009D6425">
            <w:pPr>
              <w:spacing w:after="0" w:line="240" w:lineRule="auto"/>
              <w:jc w:val="both"/>
              <w:rPr>
                <w:rFonts w:ascii="Calibri Light" w:eastAsia="Calibri" w:hAnsi="Calibri Light" w:cs="Calibri Light"/>
                <w:b/>
                <w:color w:val="000000"/>
                <w:sz w:val="18"/>
                <w:szCs w:val="18"/>
                <w:lang w:eastAsia="pt-BR"/>
              </w:rPr>
            </w:pPr>
            <w:r w:rsidRPr="009D6425">
              <w:rPr>
                <w:rFonts w:ascii="Calibri Light" w:eastAsia="Calibri" w:hAnsi="Calibri Light" w:cs="Calibri Light"/>
                <w:b/>
                <w:color w:val="000000"/>
                <w:sz w:val="18"/>
                <w:szCs w:val="18"/>
                <w:lang w:eastAsia="pt-BR"/>
              </w:rPr>
              <w:t>Cód. Siafisico</w:t>
            </w:r>
          </w:p>
        </w:tc>
        <w:tc>
          <w:tcPr>
            <w:tcW w:w="0" w:type="auto"/>
            <w:tcBorders>
              <w:top w:val="single" w:sz="4" w:space="0" w:color="auto"/>
              <w:left w:val="single" w:sz="4" w:space="0" w:color="auto"/>
              <w:bottom w:val="single" w:sz="4" w:space="0" w:color="auto"/>
              <w:right w:val="single" w:sz="4" w:space="0" w:color="auto"/>
            </w:tcBorders>
            <w:hideMark/>
          </w:tcPr>
          <w:p w14:paraId="2C9E2698" w14:textId="77777777" w:rsidR="009D6425" w:rsidRPr="009D6425" w:rsidRDefault="009D6425" w:rsidP="009D6425">
            <w:pPr>
              <w:spacing w:after="0" w:line="240" w:lineRule="auto"/>
              <w:jc w:val="both"/>
              <w:rPr>
                <w:rFonts w:ascii="Calibri Light" w:eastAsia="Calibri" w:hAnsi="Calibri Light" w:cs="Calibri Light"/>
                <w:b/>
                <w:color w:val="000000"/>
                <w:sz w:val="18"/>
                <w:szCs w:val="18"/>
                <w:lang w:eastAsia="pt-BR"/>
              </w:rPr>
            </w:pPr>
            <w:r w:rsidRPr="009D6425">
              <w:rPr>
                <w:rFonts w:ascii="Calibri Light" w:eastAsia="Calibri" w:hAnsi="Calibri Light" w:cs="Calibri Light"/>
                <w:b/>
                <w:color w:val="000000"/>
                <w:sz w:val="18"/>
                <w:szCs w:val="18"/>
                <w:lang w:eastAsia="pt-BR"/>
              </w:rPr>
              <w:t>CADMAT</w:t>
            </w:r>
          </w:p>
        </w:tc>
        <w:tc>
          <w:tcPr>
            <w:tcW w:w="0" w:type="auto"/>
            <w:tcBorders>
              <w:top w:val="single" w:sz="4" w:space="0" w:color="auto"/>
              <w:left w:val="single" w:sz="4" w:space="0" w:color="auto"/>
              <w:bottom w:val="single" w:sz="4" w:space="0" w:color="auto"/>
              <w:right w:val="single" w:sz="4" w:space="0" w:color="auto"/>
            </w:tcBorders>
            <w:hideMark/>
          </w:tcPr>
          <w:p w14:paraId="4A3B71AE" w14:textId="77777777" w:rsidR="009D6425" w:rsidRPr="009D6425" w:rsidRDefault="009D6425" w:rsidP="009D6425">
            <w:pPr>
              <w:spacing w:after="0" w:line="240" w:lineRule="auto"/>
              <w:jc w:val="both"/>
              <w:rPr>
                <w:rFonts w:ascii="Calibri Light" w:eastAsia="Calibri" w:hAnsi="Calibri Light" w:cs="Calibri Light"/>
                <w:b/>
                <w:color w:val="000000"/>
                <w:sz w:val="18"/>
                <w:szCs w:val="18"/>
                <w:lang w:eastAsia="pt-BR"/>
              </w:rPr>
            </w:pPr>
            <w:r w:rsidRPr="009D6425">
              <w:rPr>
                <w:rFonts w:ascii="Calibri Light" w:eastAsia="Calibri" w:hAnsi="Calibri Light" w:cs="Calibri Light"/>
                <w:b/>
                <w:color w:val="000000"/>
                <w:sz w:val="18"/>
                <w:szCs w:val="18"/>
                <w:lang w:eastAsia="pt-BR"/>
              </w:rPr>
              <w:t>Und. de medida</w:t>
            </w:r>
          </w:p>
        </w:tc>
        <w:tc>
          <w:tcPr>
            <w:tcW w:w="0" w:type="auto"/>
            <w:tcBorders>
              <w:top w:val="single" w:sz="4" w:space="0" w:color="auto"/>
              <w:left w:val="single" w:sz="4" w:space="0" w:color="auto"/>
              <w:bottom w:val="single" w:sz="4" w:space="0" w:color="auto"/>
              <w:right w:val="single" w:sz="4" w:space="0" w:color="auto"/>
            </w:tcBorders>
            <w:hideMark/>
          </w:tcPr>
          <w:p w14:paraId="6584FF98" w14:textId="77777777" w:rsidR="009D6425" w:rsidRPr="009D6425" w:rsidRDefault="009D6425" w:rsidP="009D6425">
            <w:pPr>
              <w:spacing w:after="0" w:line="240" w:lineRule="auto"/>
              <w:jc w:val="both"/>
              <w:rPr>
                <w:rFonts w:ascii="Calibri Light" w:eastAsia="Calibri" w:hAnsi="Calibri Light" w:cs="Calibri Light"/>
                <w:b/>
                <w:color w:val="000000"/>
                <w:sz w:val="18"/>
                <w:szCs w:val="18"/>
                <w:lang w:eastAsia="pt-BR"/>
              </w:rPr>
            </w:pPr>
            <w:r w:rsidRPr="009D6425">
              <w:rPr>
                <w:rFonts w:ascii="Calibri Light" w:eastAsia="Calibri" w:hAnsi="Calibri Light" w:cs="Calibri Light"/>
                <w:b/>
                <w:color w:val="000000"/>
                <w:sz w:val="18"/>
                <w:szCs w:val="18"/>
                <w:lang w:eastAsia="pt-BR"/>
              </w:rPr>
              <w:t>Quantidade</w:t>
            </w:r>
          </w:p>
        </w:tc>
      </w:tr>
      <w:tr w:rsidR="009D6425" w:rsidRPr="009D6425" w14:paraId="2DA4BF68" w14:textId="77777777" w:rsidTr="007C7140">
        <w:tc>
          <w:tcPr>
            <w:tcW w:w="0" w:type="auto"/>
            <w:tcBorders>
              <w:top w:val="single" w:sz="4" w:space="0" w:color="auto"/>
              <w:left w:val="single" w:sz="4" w:space="0" w:color="auto"/>
              <w:bottom w:val="single" w:sz="4" w:space="0" w:color="auto"/>
              <w:right w:val="single" w:sz="4" w:space="0" w:color="auto"/>
            </w:tcBorders>
            <w:hideMark/>
          </w:tcPr>
          <w:p w14:paraId="68E615FD"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5DE674DB"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1</w:t>
            </w:r>
          </w:p>
        </w:tc>
        <w:tc>
          <w:tcPr>
            <w:tcW w:w="3307" w:type="dxa"/>
            <w:tcBorders>
              <w:top w:val="single" w:sz="4" w:space="0" w:color="auto"/>
              <w:left w:val="single" w:sz="4" w:space="0" w:color="auto"/>
              <w:bottom w:val="single" w:sz="4" w:space="0" w:color="auto"/>
              <w:right w:val="single" w:sz="4" w:space="0" w:color="auto"/>
            </w:tcBorders>
            <w:hideMark/>
          </w:tcPr>
          <w:p w14:paraId="6D1DEF9D"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VÁLVULA MITRAL MECÂNICA 29 MM - PRÓTESE VALVAR MECÂNICA DE DUPLO FOLHETO, REVESTIDO EM CARVÃO PIROLÍTICO COM FLUXO CENTRAL,,  ANEL REVESTIDO EM DACRON, POSIÇÃO MITRAL, TAMANHO 29 MM, EMBALAGEM INDIVIDUAL, ESTÉRIL, COM DADOS DE IDENTIFICAÇÃO, PROCEDÊCIA, NÚMERO DE LOTE, TIPO DE ESTERILIZAÇÃO, VALIDADE E REGISTRO NA ANVISA / MS.</w:t>
            </w:r>
          </w:p>
        </w:tc>
        <w:tc>
          <w:tcPr>
            <w:tcW w:w="0" w:type="auto"/>
            <w:tcBorders>
              <w:top w:val="single" w:sz="4" w:space="0" w:color="auto"/>
              <w:left w:val="single" w:sz="4" w:space="0" w:color="auto"/>
              <w:bottom w:val="single" w:sz="4" w:space="0" w:color="auto"/>
              <w:right w:val="single" w:sz="4" w:space="0" w:color="auto"/>
            </w:tcBorders>
            <w:hideMark/>
          </w:tcPr>
          <w:p w14:paraId="307E561E"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64080019</w:t>
            </w:r>
          </w:p>
        </w:tc>
        <w:tc>
          <w:tcPr>
            <w:tcW w:w="0" w:type="auto"/>
            <w:tcBorders>
              <w:top w:val="single" w:sz="4" w:space="0" w:color="auto"/>
              <w:left w:val="single" w:sz="4" w:space="0" w:color="auto"/>
              <w:bottom w:val="single" w:sz="4" w:space="0" w:color="auto"/>
              <w:right w:val="single" w:sz="4" w:space="0" w:color="auto"/>
            </w:tcBorders>
            <w:hideMark/>
          </w:tcPr>
          <w:p w14:paraId="79BA8EF1"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1749340</w:t>
            </w:r>
          </w:p>
        </w:tc>
        <w:tc>
          <w:tcPr>
            <w:tcW w:w="0" w:type="auto"/>
            <w:tcBorders>
              <w:top w:val="single" w:sz="4" w:space="0" w:color="auto"/>
              <w:left w:val="single" w:sz="4" w:space="0" w:color="auto"/>
              <w:bottom w:val="single" w:sz="4" w:space="0" w:color="auto"/>
              <w:right w:val="single" w:sz="4" w:space="0" w:color="auto"/>
            </w:tcBorders>
            <w:hideMark/>
          </w:tcPr>
          <w:p w14:paraId="050AAFC9"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629926</w:t>
            </w:r>
          </w:p>
        </w:tc>
        <w:tc>
          <w:tcPr>
            <w:tcW w:w="0" w:type="auto"/>
            <w:tcBorders>
              <w:top w:val="single" w:sz="4" w:space="0" w:color="auto"/>
              <w:left w:val="single" w:sz="4" w:space="0" w:color="auto"/>
              <w:bottom w:val="single" w:sz="4" w:space="0" w:color="auto"/>
              <w:right w:val="single" w:sz="4" w:space="0" w:color="auto"/>
            </w:tcBorders>
            <w:hideMark/>
          </w:tcPr>
          <w:p w14:paraId="06066BCB"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UNIDADE</w:t>
            </w:r>
          </w:p>
        </w:tc>
        <w:tc>
          <w:tcPr>
            <w:tcW w:w="0" w:type="auto"/>
            <w:tcBorders>
              <w:top w:val="single" w:sz="4" w:space="0" w:color="auto"/>
              <w:left w:val="single" w:sz="4" w:space="0" w:color="auto"/>
              <w:bottom w:val="single" w:sz="4" w:space="0" w:color="auto"/>
              <w:right w:val="single" w:sz="4" w:space="0" w:color="auto"/>
            </w:tcBorders>
            <w:hideMark/>
          </w:tcPr>
          <w:p w14:paraId="3F61FFF2"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124,00</w:t>
            </w:r>
          </w:p>
        </w:tc>
      </w:tr>
      <w:tr w:rsidR="009D6425" w:rsidRPr="009D6425" w14:paraId="1699AA6F" w14:textId="77777777" w:rsidTr="007C7140">
        <w:tc>
          <w:tcPr>
            <w:tcW w:w="0" w:type="auto"/>
            <w:tcBorders>
              <w:top w:val="single" w:sz="4" w:space="0" w:color="auto"/>
              <w:left w:val="single" w:sz="4" w:space="0" w:color="auto"/>
              <w:bottom w:val="single" w:sz="4" w:space="0" w:color="auto"/>
              <w:right w:val="single" w:sz="4" w:space="0" w:color="auto"/>
            </w:tcBorders>
            <w:hideMark/>
          </w:tcPr>
          <w:p w14:paraId="244FC01D"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2289EF61"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2</w:t>
            </w:r>
          </w:p>
        </w:tc>
        <w:tc>
          <w:tcPr>
            <w:tcW w:w="3307" w:type="dxa"/>
            <w:tcBorders>
              <w:top w:val="single" w:sz="4" w:space="0" w:color="auto"/>
              <w:left w:val="single" w:sz="4" w:space="0" w:color="auto"/>
              <w:bottom w:val="single" w:sz="4" w:space="0" w:color="auto"/>
              <w:right w:val="single" w:sz="4" w:space="0" w:color="auto"/>
            </w:tcBorders>
            <w:hideMark/>
          </w:tcPr>
          <w:p w14:paraId="20B123B9"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VÁLVULA MITRAL MECÂNICA 31 MM - PRÓTESE VALVAR MECÂNICA DE DUPLO FOLHETO, REVESTIDO EM CARVÃO PIROLÍTICO COM FLUXO CENTRAL,  ANEL REVESTIDO EM DACRON, POSIÇÃO MITRAL, TAMANHO 31 MM, EMBALAGEM INDIVIDUAL, ESTÉRIL, COM DADOS DE IDENTIFICAÇÃO, PROCEDÊNCIA, NÚMERO DE LOTE, TIPO DE ESTERILIZAÇÃO, VALIDADE E REGISTRO NA ANVISA / MS.</w:t>
            </w:r>
          </w:p>
        </w:tc>
        <w:tc>
          <w:tcPr>
            <w:tcW w:w="0" w:type="auto"/>
            <w:tcBorders>
              <w:top w:val="single" w:sz="4" w:space="0" w:color="auto"/>
              <w:left w:val="single" w:sz="4" w:space="0" w:color="auto"/>
              <w:bottom w:val="single" w:sz="4" w:space="0" w:color="auto"/>
              <w:right w:val="single" w:sz="4" w:space="0" w:color="auto"/>
            </w:tcBorders>
            <w:hideMark/>
          </w:tcPr>
          <w:p w14:paraId="46B42E9F"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64080020</w:t>
            </w:r>
          </w:p>
        </w:tc>
        <w:tc>
          <w:tcPr>
            <w:tcW w:w="0" w:type="auto"/>
            <w:tcBorders>
              <w:top w:val="single" w:sz="4" w:space="0" w:color="auto"/>
              <w:left w:val="single" w:sz="4" w:space="0" w:color="auto"/>
              <w:bottom w:val="single" w:sz="4" w:space="0" w:color="auto"/>
              <w:right w:val="single" w:sz="4" w:space="0" w:color="auto"/>
            </w:tcBorders>
            <w:hideMark/>
          </w:tcPr>
          <w:p w14:paraId="096D6F5E"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1940112</w:t>
            </w:r>
          </w:p>
        </w:tc>
        <w:tc>
          <w:tcPr>
            <w:tcW w:w="0" w:type="auto"/>
            <w:tcBorders>
              <w:top w:val="single" w:sz="4" w:space="0" w:color="auto"/>
              <w:left w:val="single" w:sz="4" w:space="0" w:color="auto"/>
              <w:bottom w:val="single" w:sz="4" w:space="0" w:color="auto"/>
              <w:right w:val="single" w:sz="4" w:space="0" w:color="auto"/>
            </w:tcBorders>
            <w:hideMark/>
          </w:tcPr>
          <w:p w14:paraId="46562850"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629926</w:t>
            </w:r>
          </w:p>
        </w:tc>
        <w:tc>
          <w:tcPr>
            <w:tcW w:w="0" w:type="auto"/>
            <w:tcBorders>
              <w:top w:val="single" w:sz="4" w:space="0" w:color="auto"/>
              <w:left w:val="single" w:sz="4" w:space="0" w:color="auto"/>
              <w:bottom w:val="single" w:sz="4" w:space="0" w:color="auto"/>
              <w:right w:val="single" w:sz="4" w:space="0" w:color="auto"/>
            </w:tcBorders>
            <w:hideMark/>
          </w:tcPr>
          <w:p w14:paraId="7255639F"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UNIDADE</w:t>
            </w:r>
          </w:p>
        </w:tc>
        <w:tc>
          <w:tcPr>
            <w:tcW w:w="0" w:type="auto"/>
            <w:tcBorders>
              <w:top w:val="single" w:sz="4" w:space="0" w:color="auto"/>
              <w:left w:val="single" w:sz="4" w:space="0" w:color="auto"/>
              <w:bottom w:val="single" w:sz="4" w:space="0" w:color="auto"/>
              <w:right w:val="single" w:sz="4" w:space="0" w:color="auto"/>
            </w:tcBorders>
            <w:hideMark/>
          </w:tcPr>
          <w:p w14:paraId="50DBAD71"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32,00</w:t>
            </w:r>
          </w:p>
        </w:tc>
      </w:tr>
      <w:tr w:rsidR="009D6425" w:rsidRPr="009D6425" w14:paraId="0AEECF35" w14:textId="77777777" w:rsidTr="007C7140">
        <w:tc>
          <w:tcPr>
            <w:tcW w:w="0" w:type="auto"/>
            <w:tcBorders>
              <w:top w:val="single" w:sz="4" w:space="0" w:color="auto"/>
              <w:left w:val="single" w:sz="4" w:space="0" w:color="auto"/>
              <w:bottom w:val="single" w:sz="4" w:space="0" w:color="auto"/>
              <w:right w:val="single" w:sz="4" w:space="0" w:color="auto"/>
            </w:tcBorders>
            <w:hideMark/>
          </w:tcPr>
          <w:p w14:paraId="202C2AC2"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5971246C"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3</w:t>
            </w:r>
          </w:p>
        </w:tc>
        <w:tc>
          <w:tcPr>
            <w:tcW w:w="3307" w:type="dxa"/>
            <w:tcBorders>
              <w:top w:val="single" w:sz="4" w:space="0" w:color="auto"/>
              <w:left w:val="single" w:sz="4" w:space="0" w:color="auto"/>
              <w:bottom w:val="single" w:sz="4" w:space="0" w:color="auto"/>
              <w:right w:val="single" w:sz="4" w:space="0" w:color="auto"/>
            </w:tcBorders>
            <w:hideMark/>
          </w:tcPr>
          <w:p w14:paraId="648F3C2B"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VÁLVULA MITRAL MECÂNICA 33 MM - PRÓTESE VALVAR MECÂNICA DE DUPLO FOLHETO, REVESTIDO EM CARVÃO PIROLÍTICO COM FLUXO CENTRAL,  ANEL REVESTIDO EM DACRON, POSIÇÃO MITRAL, TAMANHO 33 MM, EMBALAGEM INDIVIDUAL, ESTÉRIL, COM DADOS DE IDENTIFICAÇÃO, PROCEDÊNCIA, NÚMERO DE LOTE, TIPO DE ESTERILIZAÇÃO, VALIDADE E REGISTRO NA ANVISA / MS.</w:t>
            </w:r>
          </w:p>
        </w:tc>
        <w:tc>
          <w:tcPr>
            <w:tcW w:w="0" w:type="auto"/>
            <w:tcBorders>
              <w:top w:val="single" w:sz="4" w:space="0" w:color="auto"/>
              <w:left w:val="single" w:sz="4" w:space="0" w:color="auto"/>
              <w:bottom w:val="single" w:sz="4" w:space="0" w:color="auto"/>
              <w:right w:val="single" w:sz="4" w:space="0" w:color="auto"/>
            </w:tcBorders>
            <w:hideMark/>
          </w:tcPr>
          <w:p w14:paraId="66041DE7"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64080021</w:t>
            </w:r>
          </w:p>
        </w:tc>
        <w:tc>
          <w:tcPr>
            <w:tcW w:w="0" w:type="auto"/>
            <w:tcBorders>
              <w:top w:val="single" w:sz="4" w:space="0" w:color="auto"/>
              <w:left w:val="single" w:sz="4" w:space="0" w:color="auto"/>
              <w:bottom w:val="single" w:sz="4" w:space="0" w:color="auto"/>
              <w:right w:val="single" w:sz="4" w:space="0" w:color="auto"/>
            </w:tcBorders>
            <w:hideMark/>
          </w:tcPr>
          <w:p w14:paraId="46FC106B"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2485737</w:t>
            </w:r>
          </w:p>
        </w:tc>
        <w:tc>
          <w:tcPr>
            <w:tcW w:w="0" w:type="auto"/>
            <w:tcBorders>
              <w:top w:val="single" w:sz="4" w:space="0" w:color="auto"/>
              <w:left w:val="single" w:sz="4" w:space="0" w:color="auto"/>
              <w:bottom w:val="single" w:sz="4" w:space="0" w:color="auto"/>
              <w:right w:val="single" w:sz="4" w:space="0" w:color="auto"/>
            </w:tcBorders>
            <w:hideMark/>
          </w:tcPr>
          <w:p w14:paraId="4F0EA91E"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629926</w:t>
            </w:r>
          </w:p>
        </w:tc>
        <w:tc>
          <w:tcPr>
            <w:tcW w:w="0" w:type="auto"/>
            <w:tcBorders>
              <w:top w:val="single" w:sz="4" w:space="0" w:color="auto"/>
              <w:left w:val="single" w:sz="4" w:space="0" w:color="auto"/>
              <w:bottom w:val="single" w:sz="4" w:space="0" w:color="auto"/>
              <w:right w:val="single" w:sz="4" w:space="0" w:color="auto"/>
            </w:tcBorders>
            <w:hideMark/>
          </w:tcPr>
          <w:p w14:paraId="007AD259"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UNIDADE</w:t>
            </w:r>
          </w:p>
        </w:tc>
        <w:tc>
          <w:tcPr>
            <w:tcW w:w="0" w:type="auto"/>
            <w:tcBorders>
              <w:top w:val="single" w:sz="4" w:space="0" w:color="auto"/>
              <w:left w:val="single" w:sz="4" w:space="0" w:color="auto"/>
              <w:bottom w:val="single" w:sz="4" w:space="0" w:color="auto"/>
              <w:right w:val="single" w:sz="4" w:space="0" w:color="auto"/>
            </w:tcBorders>
            <w:hideMark/>
          </w:tcPr>
          <w:p w14:paraId="02E449C5"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8,00</w:t>
            </w:r>
          </w:p>
        </w:tc>
      </w:tr>
      <w:tr w:rsidR="009D6425" w:rsidRPr="009D6425" w14:paraId="0B4E4A59" w14:textId="77777777" w:rsidTr="007C7140">
        <w:tc>
          <w:tcPr>
            <w:tcW w:w="0" w:type="auto"/>
            <w:tcBorders>
              <w:top w:val="single" w:sz="4" w:space="0" w:color="auto"/>
              <w:left w:val="single" w:sz="4" w:space="0" w:color="auto"/>
              <w:bottom w:val="single" w:sz="4" w:space="0" w:color="auto"/>
              <w:right w:val="single" w:sz="4" w:space="0" w:color="auto"/>
            </w:tcBorders>
            <w:hideMark/>
          </w:tcPr>
          <w:p w14:paraId="068FCB8E"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5580C0A0"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4</w:t>
            </w:r>
          </w:p>
        </w:tc>
        <w:tc>
          <w:tcPr>
            <w:tcW w:w="3307" w:type="dxa"/>
            <w:tcBorders>
              <w:top w:val="single" w:sz="4" w:space="0" w:color="auto"/>
              <w:left w:val="single" w:sz="4" w:space="0" w:color="auto"/>
              <w:bottom w:val="single" w:sz="4" w:space="0" w:color="auto"/>
              <w:right w:val="single" w:sz="4" w:space="0" w:color="auto"/>
            </w:tcBorders>
            <w:hideMark/>
          </w:tcPr>
          <w:p w14:paraId="476AAA27"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VÁLVULA MITRAL MECÂNICA 19 MM - PRÓTESE VALVAR MECÂNICA DE DUPLO FOLHETO, REVESTIDO EM CARVÃO PIROLÍTICO COM FLUXO CENTRAL,  ANEL REVESTIDO EM DACRON, POSIÇÃO MITRAL, TAMANHO 19 MM, EMBALAGEM INDIVIDUAL, ESTÉRIL, COM DADOS DE IDENTIFICAÇÃO, PROCEDÊNCIA, NÚMERO DE LOTE, TIPO DE ESTERILIZAÇÃO, VALIDADE E REGISTRO NA ANVISA / MS.</w:t>
            </w:r>
          </w:p>
        </w:tc>
        <w:tc>
          <w:tcPr>
            <w:tcW w:w="0" w:type="auto"/>
            <w:tcBorders>
              <w:top w:val="single" w:sz="4" w:space="0" w:color="auto"/>
              <w:left w:val="single" w:sz="4" w:space="0" w:color="auto"/>
              <w:bottom w:val="single" w:sz="4" w:space="0" w:color="auto"/>
              <w:right w:val="single" w:sz="4" w:space="0" w:color="auto"/>
            </w:tcBorders>
            <w:hideMark/>
          </w:tcPr>
          <w:p w14:paraId="620E7222"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64080027</w:t>
            </w:r>
          </w:p>
        </w:tc>
        <w:tc>
          <w:tcPr>
            <w:tcW w:w="0" w:type="auto"/>
            <w:tcBorders>
              <w:top w:val="single" w:sz="4" w:space="0" w:color="auto"/>
              <w:left w:val="single" w:sz="4" w:space="0" w:color="auto"/>
              <w:bottom w:val="single" w:sz="4" w:space="0" w:color="auto"/>
              <w:right w:val="single" w:sz="4" w:space="0" w:color="auto"/>
            </w:tcBorders>
            <w:hideMark/>
          </w:tcPr>
          <w:p w14:paraId="5F3D65A1"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2500132</w:t>
            </w:r>
          </w:p>
        </w:tc>
        <w:tc>
          <w:tcPr>
            <w:tcW w:w="0" w:type="auto"/>
            <w:tcBorders>
              <w:top w:val="single" w:sz="4" w:space="0" w:color="auto"/>
              <w:left w:val="single" w:sz="4" w:space="0" w:color="auto"/>
              <w:bottom w:val="single" w:sz="4" w:space="0" w:color="auto"/>
              <w:right w:val="single" w:sz="4" w:space="0" w:color="auto"/>
            </w:tcBorders>
            <w:hideMark/>
          </w:tcPr>
          <w:p w14:paraId="5170C52D"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629926</w:t>
            </w:r>
          </w:p>
        </w:tc>
        <w:tc>
          <w:tcPr>
            <w:tcW w:w="0" w:type="auto"/>
            <w:tcBorders>
              <w:top w:val="single" w:sz="4" w:space="0" w:color="auto"/>
              <w:left w:val="single" w:sz="4" w:space="0" w:color="auto"/>
              <w:bottom w:val="single" w:sz="4" w:space="0" w:color="auto"/>
              <w:right w:val="single" w:sz="4" w:space="0" w:color="auto"/>
            </w:tcBorders>
            <w:hideMark/>
          </w:tcPr>
          <w:p w14:paraId="6E493A91"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UNIDADE</w:t>
            </w:r>
          </w:p>
        </w:tc>
        <w:tc>
          <w:tcPr>
            <w:tcW w:w="0" w:type="auto"/>
            <w:tcBorders>
              <w:top w:val="single" w:sz="4" w:space="0" w:color="auto"/>
              <w:left w:val="single" w:sz="4" w:space="0" w:color="auto"/>
              <w:bottom w:val="single" w:sz="4" w:space="0" w:color="auto"/>
              <w:right w:val="single" w:sz="4" w:space="0" w:color="auto"/>
            </w:tcBorders>
            <w:hideMark/>
          </w:tcPr>
          <w:p w14:paraId="0A58CA1C"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2,00</w:t>
            </w:r>
          </w:p>
        </w:tc>
      </w:tr>
      <w:tr w:rsidR="009D6425" w:rsidRPr="009D6425" w14:paraId="73F0D017" w14:textId="77777777" w:rsidTr="007C7140">
        <w:tc>
          <w:tcPr>
            <w:tcW w:w="0" w:type="auto"/>
            <w:tcBorders>
              <w:top w:val="single" w:sz="4" w:space="0" w:color="auto"/>
              <w:left w:val="single" w:sz="4" w:space="0" w:color="auto"/>
              <w:bottom w:val="single" w:sz="4" w:space="0" w:color="auto"/>
              <w:right w:val="single" w:sz="4" w:space="0" w:color="auto"/>
            </w:tcBorders>
            <w:hideMark/>
          </w:tcPr>
          <w:p w14:paraId="5586F852"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35F14046"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5</w:t>
            </w:r>
          </w:p>
        </w:tc>
        <w:tc>
          <w:tcPr>
            <w:tcW w:w="3307" w:type="dxa"/>
            <w:tcBorders>
              <w:top w:val="single" w:sz="4" w:space="0" w:color="auto"/>
              <w:left w:val="single" w:sz="4" w:space="0" w:color="auto"/>
              <w:bottom w:val="single" w:sz="4" w:space="0" w:color="auto"/>
              <w:right w:val="single" w:sz="4" w:space="0" w:color="auto"/>
            </w:tcBorders>
            <w:hideMark/>
          </w:tcPr>
          <w:p w14:paraId="033B9925"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VÁLVULA MITRAL MECÂNICA 21 MM - PRÓTESE VALVAR MECÂNICA DE DUPLO FOLHETO, REVESTIDO EM CARVÃO PIROLÍTICO COM FLUXO CENTRAL,  ANEL REVESTIDO EM DACRON, POSIÇÃO MITRAL, TAMANHO 21 MM, EMBALAGEM INDIVIDUAL, ESTÉRIL, COM DADOS DE IDENTIFICAÇÃO, PROCEDÊNCIA, NÚMERO DE LOTE, TIPO DE ESTERILIZAÇÃO, VALIDADE E REGISTRO NA ANVISA / MS.</w:t>
            </w:r>
          </w:p>
        </w:tc>
        <w:tc>
          <w:tcPr>
            <w:tcW w:w="0" w:type="auto"/>
            <w:tcBorders>
              <w:top w:val="single" w:sz="4" w:space="0" w:color="auto"/>
              <w:left w:val="single" w:sz="4" w:space="0" w:color="auto"/>
              <w:bottom w:val="single" w:sz="4" w:space="0" w:color="auto"/>
              <w:right w:val="single" w:sz="4" w:space="0" w:color="auto"/>
            </w:tcBorders>
            <w:hideMark/>
          </w:tcPr>
          <w:p w14:paraId="206EE082"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64080030</w:t>
            </w:r>
          </w:p>
        </w:tc>
        <w:tc>
          <w:tcPr>
            <w:tcW w:w="0" w:type="auto"/>
            <w:tcBorders>
              <w:top w:val="single" w:sz="4" w:space="0" w:color="auto"/>
              <w:left w:val="single" w:sz="4" w:space="0" w:color="auto"/>
              <w:bottom w:val="single" w:sz="4" w:space="0" w:color="auto"/>
              <w:right w:val="single" w:sz="4" w:space="0" w:color="auto"/>
            </w:tcBorders>
            <w:hideMark/>
          </w:tcPr>
          <w:p w14:paraId="58A79A51"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3976025</w:t>
            </w:r>
          </w:p>
        </w:tc>
        <w:tc>
          <w:tcPr>
            <w:tcW w:w="0" w:type="auto"/>
            <w:tcBorders>
              <w:top w:val="single" w:sz="4" w:space="0" w:color="auto"/>
              <w:left w:val="single" w:sz="4" w:space="0" w:color="auto"/>
              <w:bottom w:val="single" w:sz="4" w:space="0" w:color="auto"/>
              <w:right w:val="single" w:sz="4" w:space="0" w:color="auto"/>
            </w:tcBorders>
            <w:hideMark/>
          </w:tcPr>
          <w:p w14:paraId="30D80405"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629926</w:t>
            </w:r>
          </w:p>
        </w:tc>
        <w:tc>
          <w:tcPr>
            <w:tcW w:w="0" w:type="auto"/>
            <w:tcBorders>
              <w:top w:val="single" w:sz="4" w:space="0" w:color="auto"/>
              <w:left w:val="single" w:sz="4" w:space="0" w:color="auto"/>
              <w:bottom w:val="single" w:sz="4" w:space="0" w:color="auto"/>
              <w:right w:val="single" w:sz="4" w:space="0" w:color="auto"/>
            </w:tcBorders>
            <w:hideMark/>
          </w:tcPr>
          <w:p w14:paraId="6A1F118D"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UNIDADE</w:t>
            </w:r>
          </w:p>
        </w:tc>
        <w:tc>
          <w:tcPr>
            <w:tcW w:w="0" w:type="auto"/>
            <w:tcBorders>
              <w:top w:val="single" w:sz="4" w:space="0" w:color="auto"/>
              <w:left w:val="single" w:sz="4" w:space="0" w:color="auto"/>
              <w:bottom w:val="single" w:sz="4" w:space="0" w:color="auto"/>
              <w:right w:val="single" w:sz="4" w:space="0" w:color="auto"/>
            </w:tcBorders>
            <w:hideMark/>
          </w:tcPr>
          <w:p w14:paraId="44F130FA"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2,00</w:t>
            </w:r>
          </w:p>
        </w:tc>
      </w:tr>
      <w:tr w:rsidR="009D6425" w:rsidRPr="009D6425" w14:paraId="7A09E93A" w14:textId="77777777" w:rsidTr="007C7140">
        <w:tc>
          <w:tcPr>
            <w:tcW w:w="0" w:type="auto"/>
            <w:tcBorders>
              <w:top w:val="single" w:sz="4" w:space="0" w:color="auto"/>
              <w:left w:val="single" w:sz="4" w:space="0" w:color="auto"/>
              <w:bottom w:val="single" w:sz="4" w:space="0" w:color="auto"/>
              <w:right w:val="single" w:sz="4" w:space="0" w:color="auto"/>
            </w:tcBorders>
            <w:hideMark/>
          </w:tcPr>
          <w:p w14:paraId="786C0A6C"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63D8CC0A"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6</w:t>
            </w:r>
          </w:p>
        </w:tc>
        <w:tc>
          <w:tcPr>
            <w:tcW w:w="3307" w:type="dxa"/>
            <w:tcBorders>
              <w:top w:val="single" w:sz="4" w:space="0" w:color="auto"/>
              <w:left w:val="single" w:sz="4" w:space="0" w:color="auto"/>
              <w:bottom w:val="single" w:sz="4" w:space="0" w:color="auto"/>
              <w:right w:val="single" w:sz="4" w:space="0" w:color="auto"/>
            </w:tcBorders>
            <w:hideMark/>
          </w:tcPr>
          <w:p w14:paraId="0F1890C0"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VÁLVULA MITRAL MECÂNICA 23 MM - PRÓTESE VALVAR MECÂNICA DE DUPLO FOLHETO, REVESTIDO EM CARVÃO PIROLÍTICO COM FLUXO CENTRAL,   ANEL REVESTIDO EM DACRON, POSIÇÃO MITRAL, TAMANHO 23 MM, EMBALAGEM INDIVIDUAL, ESTÉRIL, COM DADOS DE IDENTIFICAÇÃO, PROCEDÊNCIA, NÚMERO DE LOTE, TIPO DE ESTERILIZAÇÃO, VALIDADE E REGISTRO NA ANVISA / MS.</w:t>
            </w:r>
          </w:p>
        </w:tc>
        <w:tc>
          <w:tcPr>
            <w:tcW w:w="0" w:type="auto"/>
            <w:tcBorders>
              <w:top w:val="single" w:sz="4" w:space="0" w:color="auto"/>
              <w:left w:val="single" w:sz="4" w:space="0" w:color="auto"/>
              <w:bottom w:val="single" w:sz="4" w:space="0" w:color="auto"/>
              <w:right w:val="single" w:sz="4" w:space="0" w:color="auto"/>
            </w:tcBorders>
            <w:hideMark/>
          </w:tcPr>
          <w:p w14:paraId="3C75C58E"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64080031</w:t>
            </w:r>
          </w:p>
        </w:tc>
        <w:tc>
          <w:tcPr>
            <w:tcW w:w="0" w:type="auto"/>
            <w:tcBorders>
              <w:top w:val="single" w:sz="4" w:space="0" w:color="auto"/>
              <w:left w:val="single" w:sz="4" w:space="0" w:color="auto"/>
              <w:bottom w:val="single" w:sz="4" w:space="0" w:color="auto"/>
              <w:right w:val="single" w:sz="4" w:space="0" w:color="auto"/>
            </w:tcBorders>
            <w:hideMark/>
          </w:tcPr>
          <w:p w14:paraId="0D28AE15"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2500140</w:t>
            </w:r>
          </w:p>
        </w:tc>
        <w:tc>
          <w:tcPr>
            <w:tcW w:w="0" w:type="auto"/>
            <w:tcBorders>
              <w:top w:val="single" w:sz="4" w:space="0" w:color="auto"/>
              <w:left w:val="single" w:sz="4" w:space="0" w:color="auto"/>
              <w:bottom w:val="single" w:sz="4" w:space="0" w:color="auto"/>
              <w:right w:val="single" w:sz="4" w:space="0" w:color="auto"/>
            </w:tcBorders>
            <w:hideMark/>
          </w:tcPr>
          <w:p w14:paraId="6CAB18C5"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629926</w:t>
            </w:r>
          </w:p>
        </w:tc>
        <w:tc>
          <w:tcPr>
            <w:tcW w:w="0" w:type="auto"/>
            <w:tcBorders>
              <w:top w:val="single" w:sz="4" w:space="0" w:color="auto"/>
              <w:left w:val="single" w:sz="4" w:space="0" w:color="auto"/>
              <w:bottom w:val="single" w:sz="4" w:space="0" w:color="auto"/>
              <w:right w:val="single" w:sz="4" w:space="0" w:color="auto"/>
            </w:tcBorders>
            <w:hideMark/>
          </w:tcPr>
          <w:p w14:paraId="7AE21FCB"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UNIDADE</w:t>
            </w:r>
          </w:p>
        </w:tc>
        <w:tc>
          <w:tcPr>
            <w:tcW w:w="0" w:type="auto"/>
            <w:tcBorders>
              <w:top w:val="single" w:sz="4" w:space="0" w:color="auto"/>
              <w:left w:val="single" w:sz="4" w:space="0" w:color="auto"/>
              <w:bottom w:val="single" w:sz="4" w:space="0" w:color="auto"/>
              <w:right w:val="single" w:sz="4" w:space="0" w:color="auto"/>
            </w:tcBorders>
            <w:hideMark/>
          </w:tcPr>
          <w:p w14:paraId="4FEAB40B"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2,00</w:t>
            </w:r>
          </w:p>
        </w:tc>
      </w:tr>
      <w:tr w:rsidR="009D6425" w:rsidRPr="009D6425" w14:paraId="20DC803F" w14:textId="77777777" w:rsidTr="007C7140">
        <w:tc>
          <w:tcPr>
            <w:tcW w:w="0" w:type="auto"/>
            <w:tcBorders>
              <w:top w:val="single" w:sz="4" w:space="0" w:color="auto"/>
              <w:left w:val="single" w:sz="4" w:space="0" w:color="auto"/>
              <w:bottom w:val="single" w:sz="4" w:space="0" w:color="auto"/>
              <w:right w:val="single" w:sz="4" w:space="0" w:color="auto"/>
            </w:tcBorders>
            <w:hideMark/>
          </w:tcPr>
          <w:p w14:paraId="6945511A"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2345362D"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7</w:t>
            </w:r>
          </w:p>
        </w:tc>
        <w:tc>
          <w:tcPr>
            <w:tcW w:w="3307" w:type="dxa"/>
            <w:tcBorders>
              <w:top w:val="single" w:sz="4" w:space="0" w:color="auto"/>
              <w:left w:val="single" w:sz="4" w:space="0" w:color="auto"/>
              <w:bottom w:val="single" w:sz="4" w:space="0" w:color="auto"/>
              <w:right w:val="single" w:sz="4" w:space="0" w:color="auto"/>
            </w:tcBorders>
            <w:hideMark/>
          </w:tcPr>
          <w:p w14:paraId="313C2D1F"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VÁLVULA MITRAL MECÂNICA 25MM - PRÓTESE VALVAR MECÂNICA DE DUPLO FOLHETO, REVESTIDO EM CARVÃO PIROLÍTICO COM FLUXO CENTRAL,   ANEL REVESTIDO EM DACRON, POSIÇÃO MITRAL, TAMANHO 25 MM, EMBALAGEM INDIVIDUAL, ESTÉRIL, COM DADOS DE IDENTIFICAÇÃO, PROCEDÊNCIA, NÚMERO DE LOTE, TIPO DE ESTERILIZAÇÃO, VALIDADE E REGISTRO NA ANVISA / MS.</w:t>
            </w:r>
          </w:p>
        </w:tc>
        <w:tc>
          <w:tcPr>
            <w:tcW w:w="0" w:type="auto"/>
            <w:tcBorders>
              <w:top w:val="single" w:sz="4" w:space="0" w:color="auto"/>
              <w:left w:val="single" w:sz="4" w:space="0" w:color="auto"/>
              <w:bottom w:val="single" w:sz="4" w:space="0" w:color="auto"/>
              <w:right w:val="single" w:sz="4" w:space="0" w:color="auto"/>
            </w:tcBorders>
            <w:hideMark/>
          </w:tcPr>
          <w:p w14:paraId="6C9BD0C1"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64080037</w:t>
            </w:r>
          </w:p>
        </w:tc>
        <w:tc>
          <w:tcPr>
            <w:tcW w:w="0" w:type="auto"/>
            <w:tcBorders>
              <w:top w:val="single" w:sz="4" w:space="0" w:color="auto"/>
              <w:left w:val="single" w:sz="4" w:space="0" w:color="auto"/>
              <w:bottom w:val="single" w:sz="4" w:space="0" w:color="auto"/>
              <w:right w:val="single" w:sz="4" w:space="0" w:color="auto"/>
            </w:tcBorders>
            <w:hideMark/>
          </w:tcPr>
          <w:p w14:paraId="30A47BCB"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1749331</w:t>
            </w:r>
          </w:p>
        </w:tc>
        <w:tc>
          <w:tcPr>
            <w:tcW w:w="0" w:type="auto"/>
            <w:tcBorders>
              <w:top w:val="single" w:sz="4" w:space="0" w:color="auto"/>
              <w:left w:val="single" w:sz="4" w:space="0" w:color="auto"/>
              <w:bottom w:val="single" w:sz="4" w:space="0" w:color="auto"/>
              <w:right w:val="single" w:sz="4" w:space="0" w:color="auto"/>
            </w:tcBorders>
            <w:hideMark/>
          </w:tcPr>
          <w:p w14:paraId="312DE201"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629926</w:t>
            </w:r>
          </w:p>
        </w:tc>
        <w:tc>
          <w:tcPr>
            <w:tcW w:w="0" w:type="auto"/>
            <w:tcBorders>
              <w:top w:val="single" w:sz="4" w:space="0" w:color="auto"/>
              <w:left w:val="single" w:sz="4" w:space="0" w:color="auto"/>
              <w:bottom w:val="single" w:sz="4" w:space="0" w:color="auto"/>
              <w:right w:val="single" w:sz="4" w:space="0" w:color="auto"/>
            </w:tcBorders>
            <w:hideMark/>
          </w:tcPr>
          <w:p w14:paraId="4844103D"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UNIDADE</w:t>
            </w:r>
          </w:p>
        </w:tc>
        <w:tc>
          <w:tcPr>
            <w:tcW w:w="0" w:type="auto"/>
            <w:tcBorders>
              <w:top w:val="single" w:sz="4" w:space="0" w:color="auto"/>
              <w:left w:val="single" w:sz="4" w:space="0" w:color="auto"/>
              <w:bottom w:val="single" w:sz="4" w:space="0" w:color="auto"/>
              <w:right w:val="single" w:sz="4" w:space="0" w:color="auto"/>
            </w:tcBorders>
            <w:hideMark/>
          </w:tcPr>
          <w:p w14:paraId="762FBFC3"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30,00</w:t>
            </w:r>
          </w:p>
        </w:tc>
      </w:tr>
      <w:tr w:rsidR="009D6425" w:rsidRPr="009D6425" w14:paraId="6EACB9AB" w14:textId="77777777" w:rsidTr="007C7140">
        <w:tc>
          <w:tcPr>
            <w:tcW w:w="0" w:type="auto"/>
            <w:tcBorders>
              <w:top w:val="single" w:sz="4" w:space="0" w:color="auto"/>
              <w:left w:val="single" w:sz="4" w:space="0" w:color="auto"/>
              <w:bottom w:val="single" w:sz="4" w:space="0" w:color="auto"/>
              <w:right w:val="single" w:sz="4" w:space="0" w:color="auto"/>
            </w:tcBorders>
            <w:hideMark/>
          </w:tcPr>
          <w:p w14:paraId="4630B3A6"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5568BB13"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8</w:t>
            </w:r>
          </w:p>
        </w:tc>
        <w:tc>
          <w:tcPr>
            <w:tcW w:w="3307" w:type="dxa"/>
            <w:tcBorders>
              <w:top w:val="single" w:sz="4" w:space="0" w:color="auto"/>
              <w:left w:val="single" w:sz="4" w:space="0" w:color="auto"/>
              <w:bottom w:val="single" w:sz="4" w:space="0" w:color="auto"/>
              <w:right w:val="single" w:sz="4" w:space="0" w:color="auto"/>
            </w:tcBorders>
            <w:hideMark/>
          </w:tcPr>
          <w:p w14:paraId="2DDDA497"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VÁLVULA MITRAL MECÂNICA 27 M - PRÓTESE VALVAR MECÂNICA DE DUPLO FOLHETO, REVESTIDO EM CARVÃO PIROLÍTICO COM FLUXO CENTRAL,  ANEL REVESTIDO EM DACRON, POSIÇÃO MITRAL, TAMANHO 27 MM, EMBALAGEM INDIVIDUAL, ESTÉRIL, COM DADOS DE IDENTIFICAÇÃO, PROCEDÊNCIA, NÚMERO DE LOTE, TIPO DE ESTERILIZAÇÃO, VALIDADE E REGISTRO NA ANVISA / MS.</w:t>
            </w:r>
          </w:p>
        </w:tc>
        <w:tc>
          <w:tcPr>
            <w:tcW w:w="0" w:type="auto"/>
            <w:tcBorders>
              <w:top w:val="single" w:sz="4" w:space="0" w:color="auto"/>
              <w:left w:val="single" w:sz="4" w:space="0" w:color="auto"/>
              <w:bottom w:val="single" w:sz="4" w:space="0" w:color="auto"/>
              <w:right w:val="single" w:sz="4" w:space="0" w:color="auto"/>
            </w:tcBorders>
            <w:hideMark/>
          </w:tcPr>
          <w:p w14:paraId="2B0002C8"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64080038</w:t>
            </w:r>
          </w:p>
        </w:tc>
        <w:tc>
          <w:tcPr>
            <w:tcW w:w="0" w:type="auto"/>
            <w:tcBorders>
              <w:top w:val="single" w:sz="4" w:space="0" w:color="auto"/>
              <w:left w:val="single" w:sz="4" w:space="0" w:color="auto"/>
              <w:bottom w:val="single" w:sz="4" w:space="0" w:color="auto"/>
              <w:right w:val="single" w:sz="4" w:space="0" w:color="auto"/>
            </w:tcBorders>
            <w:hideMark/>
          </w:tcPr>
          <w:p w14:paraId="3A7788E6"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1940090</w:t>
            </w:r>
          </w:p>
        </w:tc>
        <w:tc>
          <w:tcPr>
            <w:tcW w:w="0" w:type="auto"/>
            <w:tcBorders>
              <w:top w:val="single" w:sz="4" w:space="0" w:color="auto"/>
              <w:left w:val="single" w:sz="4" w:space="0" w:color="auto"/>
              <w:bottom w:val="single" w:sz="4" w:space="0" w:color="auto"/>
              <w:right w:val="single" w:sz="4" w:space="0" w:color="auto"/>
            </w:tcBorders>
            <w:hideMark/>
          </w:tcPr>
          <w:p w14:paraId="16CBBC05"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629926</w:t>
            </w:r>
          </w:p>
        </w:tc>
        <w:tc>
          <w:tcPr>
            <w:tcW w:w="0" w:type="auto"/>
            <w:tcBorders>
              <w:top w:val="single" w:sz="4" w:space="0" w:color="auto"/>
              <w:left w:val="single" w:sz="4" w:space="0" w:color="auto"/>
              <w:bottom w:val="single" w:sz="4" w:space="0" w:color="auto"/>
              <w:right w:val="single" w:sz="4" w:space="0" w:color="auto"/>
            </w:tcBorders>
            <w:hideMark/>
          </w:tcPr>
          <w:p w14:paraId="20F8C4D7"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UNIDADE</w:t>
            </w:r>
          </w:p>
        </w:tc>
        <w:tc>
          <w:tcPr>
            <w:tcW w:w="0" w:type="auto"/>
            <w:tcBorders>
              <w:top w:val="single" w:sz="4" w:space="0" w:color="auto"/>
              <w:left w:val="single" w:sz="4" w:space="0" w:color="auto"/>
              <w:bottom w:val="single" w:sz="4" w:space="0" w:color="auto"/>
              <w:right w:val="single" w:sz="4" w:space="0" w:color="auto"/>
            </w:tcBorders>
            <w:hideMark/>
          </w:tcPr>
          <w:p w14:paraId="02A4285A"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114,00</w:t>
            </w:r>
          </w:p>
        </w:tc>
      </w:tr>
    </w:tbl>
    <w:p w14:paraId="735BBF12" w14:textId="77777777" w:rsidR="009D6425" w:rsidRPr="009D6425" w:rsidRDefault="009D6425" w:rsidP="009D6425">
      <w:pPr>
        <w:spacing w:after="0" w:line="240" w:lineRule="auto"/>
        <w:ind w:right="7"/>
        <w:jc w:val="center"/>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21BE0050" w14:textId="77777777" w:rsidR="009D6425" w:rsidRPr="009D6425" w:rsidRDefault="009D6425" w:rsidP="009D6425">
      <w:pPr>
        <w:spacing w:after="0" w:line="240" w:lineRule="auto"/>
        <w:ind w:right="6"/>
        <w:jc w:val="center"/>
        <w:rPr>
          <w:rFonts w:ascii="Calibri" w:eastAsia="Calibri" w:hAnsi="Calibri" w:cs="Calibri"/>
          <w:color w:val="000000"/>
          <w:lang w:eastAsia="pt-BR"/>
        </w:rPr>
      </w:pPr>
      <w:r w:rsidRPr="009D6425">
        <w:rPr>
          <w:rFonts w:ascii="Times New Roman" w:eastAsia="Times New Roman" w:hAnsi="Times New Roman" w:cs="Times New Roman"/>
          <w:b/>
          <w:color w:val="000000"/>
          <w:sz w:val="24"/>
          <w:u w:val="single" w:color="000000"/>
          <w:lang w:eastAsia="pt-BR"/>
        </w:rPr>
        <w:t>Memorial Descritivo</w:t>
      </w:r>
    </w:p>
    <w:p w14:paraId="111ED0C3" w14:textId="77777777" w:rsidR="009D6425" w:rsidRPr="009D6425" w:rsidRDefault="009D6425" w:rsidP="009D6425">
      <w:pPr>
        <w:spacing w:after="0" w:line="240" w:lineRule="auto"/>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663B7831"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Times New Roman" w:eastAsia="Times New Roman" w:hAnsi="Times New Roman" w:cs="Times New Roman"/>
          <w:color w:val="000000"/>
          <w:lang w:eastAsia="pt-BR"/>
        </w:rPr>
        <w:t xml:space="preserve">Esta solicitação visa aquisição de </w:t>
      </w:r>
      <w:r w:rsidRPr="009D6425">
        <w:rPr>
          <w:rFonts w:ascii="Times New Roman" w:eastAsia="Times New Roman" w:hAnsi="Times New Roman" w:cs="Times New Roman"/>
          <w:color w:val="000000"/>
          <w:u w:val="single" w:color="000000"/>
          <w:lang w:eastAsia="pt-BR"/>
        </w:rPr>
        <w:t>PRÓTESES VALVARES MECÂNICAS</w:t>
      </w:r>
      <w:r w:rsidRPr="009D6425">
        <w:rPr>
          <w:rFonts w:ascii="Times New Roman" w:eastAsia="Times New Roman" w:hAnsi="Times New Roman" w:cs="Times New Roman"/>
          <w:color w:val="000000"/>
          <w:lang w:eastAsia="pt-BR"/>
        </w:rPr>
        <w:t xml:space="preserve"> na posição MITRAL</w:t>
      </w:r>
    </w:p>
    <w:p w14:paraId="127EE837"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Times New Roman" w:eastAsia="Times New Roman" w:hAnsi="Times New Roman" w:cs="Times New Roman"/>
          <w:color w:val="000000"/>
          <w:lang w:eastAsia="pt-BR"/>
        </w:rPr>
        <w:t xml:space="preserve">Item composto: 64080027 / 64080030 / 64080031 / 64080037 / 64080038 / 64080019 /  64080020 /  64080021 </w:t>
      </w:r>
    </w:p>
    <w:p w14:paraId="299F357D"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Times New Roman" w:eastAsia="Times New Roman" w:hAnsi="Times New Roman" w:cs="Times New Roman"/>
          <w:color w:val="000000"/>
          <w:lang w:eastAsia="pt-BR"/>
        </w:rPr>
        <w:t>A empresa vencedora da licitação deverá atender as condições descritas abaixo:</w:t>
      </w:r>
    </w:p>
    <w:p w14:paraId="5BD3B607" w14:textId="77777777" w:rsidR="009D6425" w:rsidRPr="009D6425" w:rsidRDefault="009D6425" w:rsidP="009D6425">
      <w:pPr>
        <w:numPr>
          <w:ilvl w:val="2"/>
          <w:numId w:val="33"/>
        </w:numPr>
        <w:spacing w:after="0" w:line="240" w:lineRule="auto"/>
        <w:ind w:left="1132" w:right="-10" w:hanging="225"/>
        <w:jc w:val="both"/>
        <w:rPr>
          <w:rFonts w:ascii="Calibri" w:eastAsia="Calibri" w:hAnsi="Calibri" w:cs="Calibri"/>
          <w:color w:val="000000"/>
          <w:lang w:eastAsia="pt-BR"/>
        </w:rPr>
      </w:pPr>
      <w:r w:rsidRPr="009D6425">
        <w:rPr>
          <w:rFonts w:ascii="Times New Roman" w:eastAsia="Times New Roman" w:hAnsi="Times New Roman" w:cs="Times New Roman"/>
          <w:color w:val="000000"/>
          <w:lang w:eastAsia="pt-BR"/>
        </w:rPr>
        <w:t>Para o Item Composto, a empresa vencedora deverá fornecer, em caráter imediato, sem ônus para a Instituição, 4</w:t>
      </w:r>
    </w:p>
    <w:p w14:paraId="63FB1E88" w14:textId="77777777" w:rsidR="009D6425" w:rsidRPr="009D6425" w:rsidRDefault="009D6425" w:rsidP="009D6425">
      <w:pPr>
        <w:spacing w:after="0" w:line="240" w:lineRule="auto"/>
        <w:ind w:left="610" w:hanging="10"/>
        <w:jc w:val="both"/>
        <w:rPr>
          <w:rFonts w:ascii="Calibri" w:eastAsia="Calibri" w:hAnsi="Calibri" w:cs="Calibri"/>
          <w:color w:val="000000"/>
          <w:lang w:eastAsia="pt-BR"/>
        </w:rPr>
      </w:pPr>
      <w:r w:rsidRPr="009D6425">
        <w:rPr>
          <w:rFonts w:ascii="Times New Roman" w:eastAsia="Times New Roman" w:hAnsi="Times New Roman" w:cs="Times New Roman"/>
          <w:color w:val="000000"/>
          <w:lang w:eastAsia="pt-BR"/>
        </w:rPr>
        <w:t>(quatro) jogos de medidores de Próteses Valvares Mecânicas correspondentes;</w:t>
      </w:r>
    </w:p>
    <w:p w14:paraId="33CF2824" w14:textId="77777777" w:rsidR="009D6425" w:rsidRPr="009D6425" w:rsidRDefault="009D6425" w:rsidP="009D6425">
      <w:pPr>
        <w:numPr>
          <w:ilvl w:val="2"/>
          <w:numId w:val="33"/>
        </w:numPr>
        <w:spacing w:after="0" w:line="240" w:lineRule="auto"/>
        <w:ind w:left="1132" w:right="-10" w:hanging="225"/>
        <w:jc w:val="both"/>
        <w:rPr>
          <w:rFonts w:ascii="Calibri" w:eastAsia="Calibri" w:hAnsi="Calibri" w:cs="Calibri"/>
          <w:color w:val="000000"/>
          <w:lang w:eastAsia="pt-BR"/>
        </w:rPr>
      </w:pPr>
      <w:r w:rsidRPr="009D6425">
        <w:rPr>
          <w:rFonts w:ascii="Times New Roman" w:eastAsia="Times New Roman" w:hAnsi="Times New Roman" w:cs="Times New Roman"/>
          <w:color w:val="000000"/>
          <w:lang w:eastAsia="pt-BR"/>
        </w:rPr>
        <w:t>A empresa vencedora deverá substituir no prazo máximo de 48h, sem ônus para a Instituição, os medidores danificados ou que necessitem de reparos;</w:t>
      </w:r>
    </w:p>
    <w:p w14:paraId="2D43B3A9" w14:textId="77777777" w:rsidR="009D6425" w:rsidRPr="009D6425" w:rsidRDefault="009D6425" w:rsidP="009D6425">
      <w:pPr>
        <w:numPr>
          <w:ilvl w:val="2"/>
          <w:numId w:val="33"/>
        </w:numPr>
        <w:spacing w:after="0" w:line="240" w:lineRule="auto"/>
        <w:ind w:left="1132" w:right="-10" w:hanging="225"/>
        <w:jc w:val="both"/>
        <w:rPr>
          <w:rFonts w:ascii="Calibri" w:eastAsia="Calibri" w:hAnsi="Calibri" w:cs="Calibri"/>
          <w:color w:val="000000"/>
          <w:lang w:eastAsia="pt-BR"/>
        </w:rPr>
      </w:pPr>
      <w:r w:rsidRPr="009D6425">
        <w:rPr>
          <w:rFonts w:ascii="Times New Roman" w:eastAsia="Times New Roman" w:hAnsi="Times New Roman" w:cs="Times New Roman"/>
          <w:color w:val="000000"/>
          <w:lang w:eastAsia="pt-BR"/>
        </w:rPr>
        <w:t>A entrega do material empenhado deverá obedecer a programação enviada pelo Setor de Materiais Especiais do InCor.</w:t>
      </w:r>
    </w:p>
    <w:p w14:paraId="19503848" w14:textId="77777777" w:rsidR="009D6425" w:rsidRPr="009D6425" w:rsidRDefault="009D6425" w:rsidP="009D6425">
      <w:pPr>
        <w:spacing w:after="0" w:line="240" w:lineRule="auto"/>
        <w:jc w:val="both"/>
        <w:rPr>
          <w:rFonts w:ascii="Calibri" w:eastAsia="Calibri" w:hAnsi="Calibri" w:cs="Calibri"/>
          <w:color w:val="000000"/>
          <w:lang w:eastAsia="pt-BR"/>
        </w:rPr>
      </w:pPr>
      <w:r w:rsidRPr="009D6425">
        <w:rPr>
          <w:rFonts w:ascii="Times New Roman" w:eastAsia="Times New Roman" w:hAnsi="Times New Roman" w:cs="Times New Roman"/>
          <w:color w:val="000000"/>
          <w:sz w:val="20"/>
          <w:lang w:eastAsia="pt-BR"/>
        </w:rPr>
        <w:t>Revisado: EH – 16/02/2018</w:t>
      </w:r>
    </w:p>
    <w:p w14:paraId="358BEC7C" w14:textId="77777777" w:rsidR="009D6425" w:rsidRPr="009D6425" w:rsidRDefault="009D6425" w:rsidP="009D6425">
      <w:pPr>
        <w:spacing w:after="0" w:line="240" w:lineRule="auto"/>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53FC3214" w14:textId="77777777" w:rsidR="009D6425" w:rsidRPr="009D6425" w:rsidRDefault="009D6425" w:rsidP="009D6425">
      <w:pPr>
        <w:spacing w:after="0" w:line="240" w:lineRule="auto"/>
        <w:ind w:left="-5" w:right="216" w:hanging="10"/>
        <w:rPr>
          <w:rFonts w:ascii="Calibri" w:eastAsia="Calibri" w:hAnsi="Calibri" w:cs="Calibri"/>
          <w:color w:val="000000"/>
          <w:lang w:eastAsia="pt-BR"/>
        </w:rPr>
      </w:pPr>
      <w:r w:rsidRPr="009D6425">
        <w:rPr>
          <w:rFonts w:ascii="Liberation Sans" w:eastAsia="Liberation Sans" w:hAnsi="Liberation Sans" w:cs="Liberation Sans"/>
          <w:color w:val="000000"/>
          <w:sz w:val="18"/>
          <w:lang w:eastAsia="pt-BR"/>
        </w:rPr>
        <w:t>1.1.1. Em caso de eventual divergência entre a descrição do item do catálogo do sistema Compras.gov.br e as disposições deste Termo  de Referência, prevalecem as disposições deste Termo de Referência.</w:t>
      </w:r>
    </w:p>
    <w:p w14:paraId="0D1A0BBA" w14:textId="77777777" w:rsidR="009D6425" w:rsidRPr="009D6425" w:rsidRDefault="009D6425" w:rsidP="009D6425">
      <w:pPr>
        <w:spacing w:after="0" w:line="240" w:lineRule="auto"/>
        <w:ind w:left="-5" w:right="216" w:hanging="10"/>
        <w:rPr>
          <w:rFonts w:ascii="Calibri" w:eastAsia="Calibri" w:hAnsi="Calibri" w:cs="Calibri"/>
          <w:color w:val="000000"/>
          <w:lang w:eastAsia="pt-BR"/>
        </w:rPr>
      </w:pPr>
      <w:r w:rsidRPr="009D6425">
        <w:rPr>
          <w:rFonts w:ascii="Liberation Sans" w:eastAsia="Liberation Sans" w:hAnsi="Liberation Sans" w:cs="Liberation Sans"/>
          <w:color w:val="000000"/>
          <w:sz w:val="18"/>
          <w:lang w:eastAsia="pt-BR"/>
        </w:rPr>
        <w:t xml:space="preserve">1.1.2. Este Termo de Referência foi elaborado em conformidade com o </w:t>
      </w:r>
      <w:r w:rsidRPr="009D6425">
        <w:rPr>
          <w:rFonts w:ascii="Arial" w:eastAsia="Arial" w:hAnsi="Arial" w:cs="Arial"/>
          <w:color w:val="000080"/>
          <w:sz w:val="18"/>
          <w:u w:val="single" w:color="000080"/>
          <w:lang w:eastAsia="pt-BR"/>
        </w:rPr>
        <w:t>Decreto estadual nº 68.017, de 11 de outubro de 2023</w:t>
      </w:r>
      <w:r w:rsidRPr="009D6425">
        <w:rPr>
          <w:rFonts w:ascii="Arial" w:eastAsia="Arial" w:hAnsi="Arial" w:cs="Arial"/>
          <w:color w:val="000000"/>
          <w:sz w:val="18"/>
          <w:lang w:eastAsia="pt-BR"/>
        </w:rPr>
        <w:t>.</w:t>
      </w:r>
    </w:p>
    <w:p w14:paraId="3B40859C"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 xml:space="preserve">1.2. Os bens objeto desta contratação são caracterizados como comuns, conforme justificativa constante do Estudo Técnico Preliminar, elaborado nos termos do </w:t>
      </w:r>
      <w:r w:rsidRPr="009D6425">
        <w:rPr>
          <w:rFonts w:ascii="Arial" w:eastAsia="Arial" w:hAnsi="Arial" w:cs="Arial"/>
          <w:color w:val="000080"/>
          <w:sz w:val="20"/>
          <w:u w:val="single" w:color="000080"/>
          <w:lang w:eastAsia="pt-BR"/>
        </w:rPr>
        <w:t>Decreto estadual nº 68.017, de 11 de outubro de 2023</w:t>
      </w:r>
      <w:r w:rsidRPr="009D6425">
        <w:rPr>
          <w:rFonts w:ascii="Arial" w:eastAsia="Arial" w:hAnsi="Arial" w:cs="Arial"/>
          <w:color w:val="000000"/>
          <w:sz w:val="20"/>
          <w:lang w:eastAsia="pt-BR"/>
        </w:rPr>
        <w:t>.</w:t>
      </w:r>
    </w:p>
    <w:p w14:paraId="35527D80"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1.3.</w:t>
      </w:r>
      <w:r w:rsidRPr="009D6425">
        <w:rPr>
          <w:rFonts w:ascii="Arial" w:eastAsia="Arial" w:hAnsi="Arial" w:cs="Arial"/>
          <w:b/>
          <w:color w:val="000000"/>
          <w:sz w:val="20"/>
          <w:lang w:eastAsia="pt-BR"/>
        </w:rPr>
        <w:t xml:space="preserve"> </w:t>
      </w:r>
      <w:r w:rsidRPr="009D6425">
        <w:rPr>
          <w:rFonts w:ascii="Arial" w:eastAsia="Arial" w:hAnsi="Arial" w:cs="Arial"/>
          <w:color w:val="000000"/>
          <w:sz w:val="20"/>
          <w:lang w:eastAsia="pt-BR"/>
        </w:rPr>
        <w:t>O objeto desta contratação não se enquadra como bem de luxo, observando o disposto no artigo 20 da Lei nº 14.133, de 2021 e no Decreto n° 67.985, de 27 de setembro de 2023.</w:t>
      </w:r>
    </w:p>
    <w:p w14:paraId="38A56A72"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1.3.1.</w:t>
      </w:r>
      <w:r w:rsidRPr="009D6425">
        <w:rPr>
          <w:rFonts w:ascii="Arial" w:eastAsia="Arial" w:hAnsi="Arial" w:cs="Arial"/>
          <w:b/>
          <w:color w:val="000000"/>
          <w:sz w:val="20"/>
          <w:lang w:eastAsia="pt-BR"/>
        </w:rPr>
        <w:t xml:space="preserve"> </w:t>
      </w:r>
      <w:r w:rsidRPr="009D6425">
        <w:rPr>
          <w:rFonts w:ascii="Arial" w:eastAsia="Arial" w:hAnsi="Arial" w:cs="Arial"/>
          <w:color w:val="000000"/>
          <w:sz w:val="20"/>
          <w:lang w:eastAsia="pt-BR"/>
        </w:rPr>
        <w:t>A</w:t>
      </w:r>
      <w:r w:rsidRPr="009D6425">
        <w:rPr>
          <w:rFonts w:ascii="Arial" w:eastAsia="Arial" w:hAnsi="Arial" w:cs="Arial"/>
          <w:b/>
          <w:color w:val="000000"/>
          <w:sz w:val="20"/>
          <w:lang w:eastAsia="pt-BR"/>
        </w:rPr>
        <w:t xml:space="preserve"> </w:t>
      </w:r>
      <w:r w:rsidRPr="009D6425">
        <w:rPr>
          <w:rFonts w:ascii="Arial" w:eastAsia="Arial" w:hAnsi="Arial" w:cs="Arial"/>
          <w:color w:val="000000"/>
          <w:sz w:val="20"/>
          <w:lang w:eastAsia="pt-BR"/>
        </w:rPr>
        <w:t>contratação com os fornecedores registrados na ata será formalizada pelo órgão ou pela entidade interessada por meio de instrumento contratual ou emissão de nota de empenho de despesa</w:t>
      </w:r>
    </w:p>
    <w:p w14:paraId="3CF1742D"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1.4.</w:t>
      </w:r>
      <w:r w:rsidRPr="009D6425">
        <w:rPr>
          <w:rFonts w:ascii="Arial" w:eastAsia="Arial" w:hAnsi="Arial" w:cs="Arial"/>
          <w:b/>
          <w:color w:val="000000"/>
          <w:sz w:val="20"/>
          <w:lang w:eastAsia="pt-BR"/>
        </w:rPr>
        <w:t xml:space="preserve"> </w:t>
      </w:r>
      <w:r w:rsidRPr="009D6425">
        <w:rPr>
          <w:rFonts w:ascii="Arial" w:eastAsia="Arial" w:hAnsi="Arial" w:cs="Arial"/>
          <w:color w:val="000000"/>
          <w:sz w:val="20"/>
          <w:lang w:eastAsia="pt-BR"/>
        </w:rPr>
        <w:t>A vigência dos contratos decorrentes do sistema de registro de preços será estabelecida no edital, observado o disposto no art. 105 da Lei nº 14.133, de 2021;</w:t>
      </w:r>
    </w:p>
    <w:p w14:paraId="1602B73F"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1.4.1.</w:t>
      </w:r>
      <w:r w:rsidRPr="009D6425">
        <w:rPr>
          <w:rFonts w:ascii="Arial" w:eastAsia="Arial" w:hAnsi="Arial" w:cs="Arial"/>
          <w:b/>
          <w:color w:val="000000"/>
          <w:sz w:val="20"/>
          <w:lang w:eastAsia="pt-BR"/>
        </w:rPr>
        <w:t xml:space="preserve"> </w:t>
      </w:r>
      <w:r w:rsidRPr="009D6425">
        <w:rPr>
          <w:rFonts w:ascii="Arial" w:eastAsia="Arial" w:hAnsi="Arial" w:cs="Arial"/>
          <w:color w:val="000000"/>
          <w:sz w:val="20"/>
          <w:lang w:eastAsia="pt-BR"/>
        </w:rPr>
        <w:t>O prazo de vigência da ata de registro de preços será de um ano, contado do primeiro dia útil subsequente à data de divulgação no PNCP, e poderá ser prorrogado por igual período, desde que comprovado que o preço é vantajoso.</w:t>
      </w:r>
    </w:p>
    <w:p w14:paraId="013C97A6"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1.5.</w:t>
      </w:r>
      <w:r w:rsidRPr="009D6425">
        <w:rPr>
          <w:rFonts w:ascii="Arial" w:eastAsia="Arial" w:hAnsi="Arial" w:cs="Arial"/>
          <w:b/>
          <w:color w:val="000000"/>
          <w:sz w:val="20"/>
          <w:lang w:eastAsia="pt-BR"/>
        </w:rPr>
        <w:t xml:space="preserve"> </w:t>
      </w:r>
      <w:r w:rsidRPr="009D6425">
        <w:rPr>
          <w:rFonts w:ascii="Arial" w:eastAsia="Arial" w:hAnsi="Arial" w:cs="Arial"/>
          <w:color w:val="000000"/>
          <w:sz w:val="20"/>
          <w:lang w:eastAsia="pt-BR"/>
        </w:rPr>
        <w:t>O contrato oferece maior detalhamento das regras que serão aplicadas em relação à vigência da contratação.</w:t>
      </w:r>
    </w:p>
    <w:p w14:paraId="0C9271C8"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Subcontratação.</w:t>
      </w:r>
    </w:p>
    <w:p w14:paraId="6923BB27"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1.6.</w:t>
      </w:r>
      <w:r w:rsidRPr="009D6425">
        <w:rPr>
          <w:rFonts w:ascii="Arial" w:eastAsia="Arial" w:hAnsi="Arial" w:cs="Arial"/>
          <w:b/>
          <w:color w:val="000000"/>
          <w:sz w:val="20"/>
          <w:lang w:eastAsia="pt-BR"/>
        </w:rPr>
        <w:t xml:space="preserve"> </w:t>
      </w:r>
      <w:r w:rsidRPr="009D6425">
        <w:rPr>
          <w:rFonts w:ascii="Arial" w:eastAsia="Arial" w:hAnsi="Arial" w:cs="Arial"/>
          <w:color w:val="000000"/>
          <w:sz w:val="20"/>
          <w:lang w:eastAsia="pt-BR"/>
        </w:rPr>
        <w:t>A contratada não poderá subcontratar, ceder ou transferir, total ou parcialmente, o objeto contratual.</w:t>
      </w:r>
    </w:p>
    <w:p w14:paraId="1ACFC709" w14:textId="77777777" w:rsidR="009D6425" w:rsidRPr="009D6425" w:rsidRDefault="009D6425" w:rsidP="009D6425">
      <w:pPr>
        <w:spacing w:after="0" w:line="240" w:lineRule="auto"/>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301369CE" w14:textId="77777777" w:rsidR="009D6425" w:rsidRPr="009D6425" w:rsidRDefault="009D6425" w:rsidP="009D6425">
      <w:pPr>
        <w:keepNext/>
        <w:keepLines/>
        <w:spacing w:after="0" w:line="240" w:lineRule="auto"/>
        <w:ind w:left="-5" w:hanging="10"/>
        <w:outlineLvl w:val="1"/>
        <w:rPr>
          <w:rFonts w:ascii="Arial" w:eastAsia="Arial" w:hAnsi="Arial" w:cs="Arial"/>
          <w:b/>
          <w:color w:val="000000"/>
          <w:sz w:val="20"/>
          <w:lang w:eastAsia="pt-BR"/>
        </w:rPr>
      </w:pPr>
      <w:r w:rsidRPr="009D6425">
        <w:rPr>
          <w:rFonts w:ascii="Arial" w:eastAsia="Arial" w:hAnsi="Arial" w:cs="Arial"/>
          <w:b/>
          <w:color w:val="000000"/>
          <w:sz w:val="20"/>
          <w:lang w:eastAsia="pt-BR"/>
        </w:rPr>
        <w:t>2. FUNDAMENTAÇÃO E DESCRIÇÃO DA NECESSIDADE DA CONTRATAÇÃO</w:t>
      </w:r>
    </w:p>
    <w:p w14:paraId="73CECCE3"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2.1. A Fundamentação da Contratação e de seus quantitativos encontra-se pormenorizada em Tópico específico dos Estudo Técnico Preliminar, apêndice 1 deste Termo de Referência.</w:t>
      </w:r>
    </w:p>
    <w:p w14:paraId="5F97247D" w14:textId="77777777" w:rsidR="009D6425" w:rsidRPr="009D6425" w:rsidRDefault="009D6425" w:rsidP="009D6425">
      <w:pPr>
        <w:spacing w:after="0" w:line="240" w:lineRule="auto"/>
        <w:rPr>
          <w:rFonts w:ascii="Calibri" w:eastAsia="Calibri" w:hAnsi="Calibri" w:cs="Calibri"/>
          <w:color w:val="000000"/>
          <w:lang w:eastAsia="pt-BR"/>
        </w:rPr>
      </w:pPr>
      <w:r w:rsidRPr="009D6425">
        <w:rPr>
          <w:rFonts w:ascii="Liberation Sans" w:eastAsia="Liberation Sans" w:hAnsi="Liberation Sans" w:cs="Liberation Sans"/>
          <w:color w:val="000000"/>
          <w:sz w:val="17"/>
          <w:lang w:eastAsia="pt-BR"/>
        </w:rPr>
        <w:t xml:space="preserve">2.2. O objeto da contratação está previsto no </w:t>
      </w:r>
      <w:r w:rsidRPr="009D6425">
        <w:rPr>
          <w:rFonts w:ascii="Liberation Sans" w:eastAsia="Liberation Sans" w:hAnsi="Liberation Sans" w:cs="Liberation Sans"/>
          <w:b/>
          <w:color w:val="000000"/>
          <w:sz w:val="21"/>
          <w:lang w:eastAsia="pt-BR"/>
        </w:rPr>
        <w:t>Plano de Contratações Anual</w:t>
      </w:r>
      <w:r w:rsidRPr="009D6425">
        <w:rPr>
          <w:rFonts w:ascii="Liberation Sans" w:eastAsia="Liberation Sans" w:hAnsi="Liberation Sans" w:cs="Liberation Sans"/>
          <w:color w:val="000000"/>
          <w:sz w:val="17"/>
          <w:lang w:eastAsia="pt-BR"/>
        </w:rPr>
        <w:t>, nos termos do Decreto estadual nº 67.689, de 3 de maio de 2023, conforme consta das informações básicas deste Termo de Referência.</w:t>
      </w:r>
    </w:p>
    <w:p w14:paraId="445FAB59" w14:textId="77777777" w:rsidR="009D6425" w:rsidRPr="009D6425" w:rsidRDefault="009D6425" w:rsidP="009D6425">
      <w:pPr>
        <w:spacing w:after="0" w:line="240" w:lineRule="auto"/>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253D4A4D" w14:textId="77777777" w:rsidR="009D6425" w:rsidRPr="009D6425" w:rsidRDefault="009D6425" w:rsidP="009D6425">
      <w:pPr>
        <w:keepNext/>
        <w:keepLines/>
        <w:spacing w:after="0" w:line="240" w:lineRule="auto"/>
        <w:ind w:left="-5" w:hanging="10"/>
        <w:outlineLvl w:val="1"/>
        <w:rPr>
          <w:rFonts w:ascii="Arial" w:eastAsia="Arial" w:hAnsi="Arial" w:cs="Arial"/>
          <w:b/>
          <w:color w:val="000000"/>
          <w:sz w:val="20"/>
          <w:lang w:eastAsia="pt-BR"/>
        </w:rPr>
      </w:pPr>
      <w:r w:rsidRPr="009D6425">
        <w:rPr>
          <w:rFonts w:ascii="Arial" w:eastAsia="Arial" w:hAnsi="Arial" w:cs="Arial"/>
          <w:b/>
          <w:color w:val="000000"/>
          <w:sz w:val="20"/>
          <w:lang w:eastAsia="pt-BR"/>
        </w:rPr>
        <w:t>3. DESCRIÇÃO DA SOLUÇÃO COMO UM TODO CONSIDERADO O CICLO DE VIDA DO OBJETO</w:t>
      </w:r>
    </w:p>
    <w:p w14:paraId="3B584510"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3.1</w:t>
      </w:r>
      <w:r w:rsidRPr="009D6425">
        <w:rPr>
          <w:rFonts w:ascii="Arial" w:eastAsia="Arial" w:hAnsi="Arial" w:cs="Arial"/>
          <w:b/>
          <w:color w:val="000000"/>
          <w:sz w:val="20"/>
          <w:lang w:eastAsia="pt-BR"/>
        </w:rPr>
        <w:t xml:space="preserve">. </w:t>
      </w:r>
      <w:r w:rsidRPr="009D6425">
        <w:rPr>
          <w:rFonts w:ascii="Arial" w:eastAsia="Arial" w:hAnsi="Arial" w:cs="Arial"/>
          <w:color w:val="000000"/>
          <w:sz w:val="20"/>
          <w:lang w:eastAsia="pt-BR"/>
        </w:rPr>
        <w:t>A descrição da solução como um todo encontra-se pormenorizada em tópico específico dos Estudos Técnicos Preliminares, apêndice 1 deste Termo de Referência.</w:t>
      </w:r>
    </w:p>
    <w:p w14:paraId="445E4F87" w14:textId="77777777" w:rsidR="009D6425" w:rsidRPr="009D6425" w:rsidRDefault="009D6425" w:rsidP="009D6425">
      <w:pPr>
        <w:spacing w:after="0" w:line="240" w:lineRule="auto"/>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711DCA47" w14:textId="77777777" w:rsidR="009D6425" w:rsidRPr="009D6425" w:rsidRDefault="009D6425" w:rsidP="009D6425">
      <w:pPr>
        <w:keepNext/>
        <w:keepLines/>
        <w:spacing w:after="0" w:line="240" w:lineRule="auto"/>
        <w:ind w:left="-5" w:hanging="10"/>
        <w:outlineLvl w:val="1"/>
        <w:rPr>
          <w:rFonts w:ascii="Arial" w:eastAsia="Arial" w:hAnsi="Arial" w:cs="Arial"/>
          <w:b/>
          <w:color w:val="000000"/>
          <w:sz w:val="20"/>
          <w:lang w:eastAsia="pt-BR"/>
        </w:rPr>
      </w:pPr>
      <w:r w:rsidRPr="009D6425">
        <w:rPr>
          <w:rFonts w:ascii="Arial" w:eastAsia="Arial" w:hAnsi="Arial" w:cs="Arial"/>
          <w:b/>
          <w:color w:val="000000"/>
          <w:sz w:val="20"/>
          <w:lang w:eastAsia="pt-BR"/>
        </w:rPr>
        <w:t>4.</w:t>
      </w:r>
      <w:r w:rsidRPr="009D6425">
        <w:rPr>
          <w:rFonts w:ascii="Arial" w:eastAsia="Arial" w:hAnsi="Arial" w:cs="Arial"/>
          <w:color w:val="000000"/>
          <w:sz w:val="20"/>
          <w:lang w:eastAsia="pt-BR"/>
        </w:rPr>
        <w:t xml:space="preserve"> </w:t>
      </w:r>
      <w:r w:rsidRPr="009D6425">
        <w:rPr>
          <w:rFonts w:ascii="Arial" w:eastAsia="Arial" w:hAnsi="Arial" w:cs="Arial"/>
          <w:b/>
          <w:color w:val="000000"/>
          <w:sz w:val="20"/>
          <w:lang w:eastAsia="pt-BR"/>
        </w:rPr>
        <w:t>REQUISITOS DA CONTRATAÇÃO</w:t>
      </w:r>
    </w:p>
    <w:p w14:paraId="1EE5F6A3" w14:textId="77777777" w:rsidR="009D6425" w:rsidRPr="009D6425" w:rsidRDefault="009D6425" w:rsidP="009D6425">
      <w:pPr>
        <w:spacing w:after="0" w:line="240" w:lineRule="auto"/>
        <w:ind w:left="-5" w:hanging="10"/>
        <w:rPr>
          <w:rFonts w:ascii="Calibri" w:eastAsia="Calibri" w:hAnsi="Calibri" w:cs="Calibri"/>
          <w:color w:val="000000"/>
          <w:lang w:eastAsia="pt-BR"/>
        </w:rPr>
      </w:pPr>
      <w:r w:rsidRPr="009D6425">
        <w:rPr>
          <w:rFonts w:ascii="Arial" w:eastAsia="Arial" w:hAnsi="Arial" w:cs="Arial"/>
          <w:b/>
          <w:color w:val="000000"/>
          <w:sz w:val="20"/>
          <w:lang w:eastAsia="pt-BR"/>
        </w:rPr>
        <w:t>Sustentabilidade:</w:t>
      </w:r>
    </w:p>
    <w:p w14:paraId="773393F8"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 xml:space="preserve">4.1. Só será admitida a oferta de produto previamente com autorização de comercialização pela ANVISA, </w:t>
      </w:r>
    </w:p>
    <w:p w14:paraId="10C0793F"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4.1.1. Comprovação de registro/notificação do objeto licitado concedido pelo órgão sanitário competente do Ministério da</w:t>
      </w:r>
    </w:p>
    <w:p w14:paraId="42F82BF2"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Saúde;</w:t>
      </w:r>
    </w:p>
    <w:p w14:paraId="45BAB662"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26F3B4C8"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4.1.3. Deverá ser anexada cópia da autorização de comercialização emitida pela ANVISA;</w:t>
      </w:r>
    </w:p>
    <w:p w14:paraId="6E6B14B3" w14:textId="77777777" w:rsidR="009D6425" w:rsidRPr="009D6425" w:rsidRDefault="009D6425" w:rsidP="009D6425">
      <w:pPr>
        <w:spacing w:after="0" w:line="240" w:lineRule="auto"/>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1D061223" w14:textId="77777777" w:rsidR="009D6425" w:rsidRPr="009D6425" w:rsidRDefault="009D6425" w:rsidP="009D6425">
      <w:pPr>
        <w:keepNext/>
        <w:keepLines/>
        <w:spacing w:after="0" w:line="240" w:lineRule="auto"/>
        <w:ind w:left="-5" w:hanging="10"/>
        <w:outlineLvl w:val="2"/>
        <w:rPr>
          <w:rFonts w:ascii="Liberation Sans" w:eastAsia="Liberation Sans" w:hAnsi="Liberation Sans" w:cs="Liberation Sans"/>
          <w:b/>
          <w:color w:val="000000"/>
          <w:sz w:val="20"/>
          <w:lang w:eastAsia="pt-BR"/>
        </w:rPr>
      </w:pPr>
      <w:r w:rsidRPr="009D6425">
        <w:rPr>
          <w:rFonts w:ascii="Liberation Serif" w:eastAsia="Liberation Serif" w:hAnsi="Liberation Serif" w:cs="Liberation Serif"/>
          <w:b/>
          <w:color w:val="000000"/>
          <w:sz w:val="18"/>
          <w:lang w:eastAsia="pt-BR"/>
        </w:rPr>
        <w:t>Da exigência de amostra</w:t>
      </w:r>
    </w:p>
    <w:p w14:paraId="0CF28CFA"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4.2. Na instituição há equipe dedicada ao serviço de gerenciamento de resíduos hospitalares, com processos e fluxos estabelecidos com base na legislação pertinente, de modo a realizar este trabalho de evitar impactos ambientais.</w:t>
      </w:r>
    </w:p>
    <w:p w14:paraId="50171881"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4.2.1 Havendo o aceite da proposta quanto ao valor, o interessado classificado provisoriamente em primeiro lugar deverá apresentar amostra, que que terá data, local e horário de realização do procedimento de avaliação divulgados por mensagem no sistema.</w:t>
      </w:r>
    </w:p>
    <w:p w14:paraId="2113E3DB" w14:textId="77777777" w:rsidR="009D6425" w:rsidRPr="009D6425" w:rsidRDefault="009D6425" w:rsidP="009D6425">
      <w:pPr>
        <w:spacing w:after="0" w:line="240" w:lineRule="auto"/>
        <w:ind w:left="-5" w:hanging="10"/>
        <w:rPr>
          <w:rFonts w:ascii="Calibri" w:eastAsia="Calibri" w:hAnsi="Calibri" w:cs="Calibri"/>
          <w:color w:val="000000"/>
          <w:lang w:eastAsia="pt-BR"/>
        </w:rPr>
      </w:pPr>
      <w:r w:rsidRPr="009D6425">
        <w:rPr>
          <w:rFonts w:ascii="Arial" w:eastAsia="Arial" w:hAnsi="Arial" w:cs="Arial"/>
          <w:b/>
          <w:color w:val="000000"/>
          <w:sz w:val="20"/>
          <w:lang w:eastAsia="pt-BR"/>
        </w:rPr>
        <w:t xml:space="preserve">4.3. Serão exigidas amostras dos seguintes itens: </w:t>
      </w:r>
    </w:p>
    <w:p w14:paraId="13191DFB" w14:textId="77777777" w:rsidR="009D6425" w:rsidRPr="009D6425" w:rsidRDefault="009D6425" w:rsidP="009D6425">
      <w:pPr>
        <w:spacing w:after="0" w:line="240" w:lineRule="auto"/>
        <w:ind w:right="-16"/>
        <w:rPr>
          <w:rFonts w:ascii="Calibri" w:eastAsia="Calibri" w:hAnsi="Calibri" w:cs="Calibri"/>
          <w:b/>
          <w:bCs/>
          <w:color w:val="000000"/>
          <w:lang w:eastAsia="pt-BR"/>
        </w:rPr>
      </w:pPr>
      <w:r w:rsidRPr="009D6425">
        <w:rPr>
          <w:rFonts w:ascii="Calibri" w:eastAsia="Calibri" w:hAnsi="Calibri" w:cs="Calibri"/>
          <w:b/>
          <w:bCs/>
          <w:color w:val="000000"/>
          <w:lang w:eastAsia="pt-BR"/>
        </w:rPr>
        <w:t>Agrupamento 01</w:t>
      </w:r>
      <w:r w:rsidRPr="009D6425">
        <w:rPr>
          <w:rFonts w:ascii="Calibri" w:eastAsia="Calibri" w:hAnsi="Calibri" w:cs="Calibri"/>
          <w:b/>
          <w:bCs/>
          <w:color w:val="000000"/>
          <w:lang w:eastAsia="pt-BR"/>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069"/>
      </w:tblGrid>
      <w:tr w:rsidR="009D6425" w:rsidRPr="009D6425" w14:paraId="38061BA1" w14:textId="77777777" w:rsidTr="007C7140">
        <w:tc>
          <w:tcPr>
            <w:tcW w:w="0" w:type="auto"/>
            <w:tcBorders>
              <w:top w:val="single" w:sz="4" w:space="0" w:color="auto"/>
              <w:left w:val="single" w:sz="4" w:space="0" w:color="auto"/>
              <w:bottom w:val="single" w:sz="4" w:space="0" w:color="auto"/>
              <w:right w:val="single" w:sz="4" w:space="0" w:color="auto"/>
            </w:tcBorders>
            <w:hideMark/>
          </w:tcPr>
          <w:p w14:paraId="459FDC5B" w14:textId="77777777" w:rsidR="009D6425" w:rsidRPr="009D6425" w:rsidRDefault="009D6425" w:rsidP="009D6425">
            <w:pPr>
              <w:spacing w:after="0" w:line="240" w:lineRule="auto"/>
              <w:jc w:val="both"/>
              <w:rPr>
                <w:rFonts w:ascii="Calibri Light" w:eastAsia="Calibri" w:hAnsi="Calibri Light" w:cs="Calibri Light"/>
                <w:b/>
                <w:color w:val="000000"/>
                <w:sz w:val="18"/>
                <w:szCs w:val="18"/>
                <w:lang w:eastAsia="pt-BR"/>
              </w:rPr>
            </w:pPr>
            <w:r w:rsidRPr="009D6425">
              <w:rPr>
                <w:rFonts w:ascii="Calibri Light" w:eastAsia="Calibri" w:hAnsi="Calibri Light" w:cs="Calibri Light"/>
                <w:b/>
                <w:color w:val="000000"/>
                <w:sz w:val="18"/>
                <w:szCs w:val="18"/>
                <w:lang w:eastAsia="pt-BR"/>
              </w:rPr>
              <w:t>Subitem</w:t>
            </w:r>
          </w:p>
        </w:tc>
        <w:tc>
          <w:tcPr>
            <w:tcW w:w="0" w:type="auto"/>
            <w:tcBorders>
              <w:top w:val="single" w:sz="4" w:space="0" w:color="auto"/>
              <w:left w:val="single" w:sz="4" w:space="0" w:color="auto"/>
              <w:bottom w:val="single" w:sz="4" w:space="0" w:color="auto"/>
              <w:right w:val="single" w:sz="4" w:space="0" w:color="auto"/>
            </w:tcBorders>
            <w:hideMark/>
          </w:tcPr>
          <w:p w14:paraId="20D5756A" w14:textId="77777777" w:rsidR="009D6425" w:rsidRPr="009D6425" w:rsidRDefault="009D6425" w:rsidP="009D6425">
            <w:pPr>
              <w:spacing w:after="0" w:line="240" w:lineRule="auto"/>
              <w:jc w:val="both"/>
              <w:rPr>
                <w:rFonts w:ascii="Calibri Light" w:eastAsia="Calibri" w:hAnsi="Calibri Light" w:cs="Calibri Light"/>
                <w:b/>
                <w:color w:val="000000"/>
                <w:sz w:val="18"/>
                <w:szCs w:val="18"/>
                <w:lang w:eastAsia="pt-BR"/>
              </w:rPr>
            </w:pPr>
            <w:r w:rsidRPr="009D6425">
              <w:rPr>
                <w:rFonts w:ascii="Calibri Light" w:eastAsia="Calibri" w:hAnsi="Calibri Light" w:cs="Calibri Light"/>
                <w:b/>
                <w:color w:val="000000"/>
                <w:sz w:val="18"/>
                <w:szCs w:val="18"/>
                <w:lang w:eastAsia="pt-BR"/>
              </w:rPr>
              <w:t>Quantidade</w:t>
            </w:r>
          </w:p>
        </w:tc>
      </w:tr>
      <w:tr w:rsidR="009D6425" w:rsidRPr="009D6425" w14:paraId="3E6FFB18" w14:textId="77777777" w:rsidTr="007C7140">
        <w:tc>
          <w:tcPr>
            <w:tcW w:w="0" w:type="auto"/>
            <w:tcBorders>
              <w:top w:val="single" w:sz="4" w:space="0" w:color="auto"/>
              <w:left w:val="single" w:sz="4" w:space="0" w:color="auto"/>
              <w:bottom w:val="single" w:sz="4" w:space="0" w:color="auto"/>
              <w:right w:val="single" w:sz="4" w:space="0" w:color="auto"/>
            </w:tcBorders>
            <w:hideMark/>
          </w:tcPr>
          <w:p w14:paraId="5D5ECB33"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01</w:t>
            </w:r>
          </w:p>
        </w:tc>
        <w:tc>
          <w:tcPr>
            <w:tcW w:w="0" w:type="auto"/>
            <w:tcBorders>
              <w:top w:val="single" w:sz="4" w:space="0" w:color="auto"/>
              <w:left w:val="single" w:sz="4" w:space="0" w:color="auto"/>
              <w:bottom w:val="single" w:sz="4" w:space="0" w:color="auto"/>
              <w:right w:val="single" w:sz="4" w:space="0" w:color="auto"/>
            </w:tcBorders>
            <w:hideMark/>
          </w:tcPr>
          <w:p w14:paraId="18A649F5"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01 UND</w:t>
            </w:r>
          </w:p>
        </w:tc>
      </w:tr>
      <w:tr w:rsidR="009D6425" w:rsidRPr="009D6425" w14:paraId="270A906F" w14:textId="77777777" w:rsidTr="007C7140">
        <w:tc>
          <w:tcPr>
            <w:tcW w:w="0" w:type="auto"/>
            <w:tcBorders>
              <w:top w:val="single" w:sz="4" w:space="0" w:color="auto"/>
              <w:left w:val="single" w:sz="4" w:space="0" w:color="auto"/>
              <w:bottom w:val="single" w:sz="4" w:space="0" w:color="auto"/>
              <w:right w:val="single" w:sz="4" w:space="0" w:color="auto"/>
            </w:tcBorders>
            <w:hideMark/>
          </w:tcPr>
          <w:p w14:paraId="69009F4F"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02</w:t>
            </w:r>
          </w:p>
        </w:tc>
        <w:tc>
          <w:tcPr>
            <w:tcW w:w="0" w:type="auto"/>
            <w:tcBorders>
              <w:top w:val="single" w:sz="4" w:space="0" w:color="auto"/>
              <w:left w:val="single" w:sz="4" w:space="0" w:color="auto"/>
              <w:bottom w:val="single" w:sz="4" w:space="0" w:color="auto"/>
              <w:right w:val="single" w:sz="4" w:space="0" w:color="auto"/>
            </w:tcBorders>
            <w:hideMark/>
          </w:tcPr>
          <w:p w14:paraId="57EC8080"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01 UND</w:t>
            </w:r>
          </w:p>
        </w:tc>
      </w:tr>
      <w:tr w:rsidR="009D6425" w:rsidRPr="009D6425" w14:paraId="2BCCB333" w14:textId="77777777" w:rsidTr="007C7140">
        <w:tc>
          <w:tcPr>
            <w:tcW w:w="0" w:type="auto"/>
            <w:tcBorders>
              <w:top w:val="single" w:sz="4" w:space="0" w:color="auto"/>
              <w:left w:val="single" w:sz="4" w:space="0" w:color="auto"/>
              <w:bottom w:val="single" w:sz="4" w:space="0" w:color="auto"/>
              <w:right w:val="single" w:sz="4" w:space="0" w:color="auto"/>
            </w:tcBorders>
            <w:hideMark/>
          </w:tcPr>
          <w:p w14:paraId="5B53B54F"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03</w:t>
            </w:r>
          </w:p>
        </w:tc>
        <w:tc>
          <w:tcPr>
            <w:tcW w:w="0" w:type="auto"/>
            <w:tcBorders>
              <w:top w:val="single" w:sz="4" w:space="0" w:color="auto"/>
              <w:left w:val="single" w:sz="4" w:space="0" w:color="auto"/>
              <w:bottom w:val="single" w:sz="4" w:space="0" w:color="auto"/>
              <w:right w:val="single" w:sz="4" w:space="0" w:color="auto"/>
            </w:tcBorders>
            <w:hideMark/>
          </w:tcPr>
          <w:p w14:paraId="355F8060"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01 UND</w:t>
            </w:r>
          </w:p>
        </w:tc>
      </w:tr>
      <w:tr w:rsidR="009D6425" w:rsidRPr="009D6425" w14:paraId="2095196D" w14:textId="77777777" w:rsidTr="007C7140">
        <w:tc>
          <w:tcPr>
            <w:tcW w:w="0" w:type="auto"/>
            <w:tcBorders>
              <w:top w:val="single" w:sz="4" w:space="0" w:color="auto"/>
              <w:left w:val="single" w:sz="4" w:space="0" w:color="auto"/>
              <w:bottom w:val="single" w:sz="4" w:space="0" w:color="auto"/>
              <w:right w:val="single" w:sz="4" w:space="0" w:color="auto"/>
            </w:tcBorders>
            <w:hideMark/>
          </w:tcPr>
          <w:p w14:paraId="67037A93"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04</w:t>
            </w:r>
          </w:p>
        </w:tc>
        <w:tc>
          <w:tcPr>
            <w:tcW w:w="0" w:type="auto"/>
            <w:tcBorders>
              <w:top w:val="single" w:sz="4" w:space="0" w:color="auto"/>
              <w:left w:val="single" w:sz="4" w:space="0" w:color="auto"/>
              <w:bottom w:val="single" w:sz="4" w:space="0" w:color="auto"/>
              <w:right w:val="single" w:sz="4" w:space="0" w:color="auto"/>
            </w:tcBorders>
            <w:hideMark/>
          </w:tcPr>
          <w:p w14:paraId="0B824B72"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01 UND</w:t>
            </w:r>
          </w:p>
        </w:tc>
      </w:tr>
      <w:tr w:rsidR="009D6425" w:rsidRPr="009D6425" w14:paraId="1BEDD281" w14:textId="77777777" w:rsidTr="007C7140">
        <w:tc>
          <w:tcPr>
            <w:tcW w:w="0" w:type="auto"/>
            <w:tcBorders>
              <w:top w:val="single" w:sz="4" w:space="0" w:color="auto"/>
              <w:left w:val="single" w:sz="4" w:space="0" w:color="auto"/>
              <w:bottom w:val="single" w:sz="4" w:space="0" w:color="auto"/>
              <w:right w:val="single" w:sz="4" w:space="0" w:color="auto"/>
            </w:tcBorders>
            <w:hideMark/>
          </w:tcPr>
          <w:p w14:paraId="12FD293E"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05</w:t>
            </w:r>
          </w:p>
        </w:tc>
        <w:tc>
          <w:tcPr>
            <w:tcW w:w="0" w:type="auto"/>
            <w:tcBorders>
              <w:top w:val="single" w:sz="4" w:space="0" w:color="auto"/>
              <w:left w:val="single" w:sz="4" w:space="0" w:color="auto"/>
              <w:bottom w:val="single" w:sz="4" w:space="0" w:color="auto"/>
              <w:right w:val="single" w:sz="4" w:space="0" w:color="auto"/>
            </w:tcBorders>
            <w:hideMark/>
          </w:tcPr>
          <w:p w14:paraId="1523DD4F"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01 UND</w:t>
            </w:r>
          </w:p>
        </w:tc>
      </w:tr>
      <w:tr w:rsidR="009D6425" w:rsidRPr="009D6425" w14:paraId="3B35B1A8" w14:textId="77777777" w:rsidTr="007C7140">
        <w:tc>
          <w:tcPr>
            <w:tcW w:w="0" w:type="auto"/>
            <w:tcBorders>
              <w:top w:val="single" w:sz="4" w:space="0" w:color="auto"/>
              <w:left w:val="single" w:sz="4" w:space="0" w:color="auto"/>
              <w:bottom w:val="single" w:sz="4" w:space="0" w:color="auto"/>
              <w:right w:val="single" w:sz="4" w:space="0" w:color="auto"/>
            </w:tcBorders>
            <w:hideMark/>
          </w:tcPr>
          <w:p w14:paraId="0DB15830"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06</w:t>
            </w:r>
          </w:p>
        </w:tc>
        <w:tc>
          <w:tcPr>
            <w:tcW w:w="0" w:type="auto"/>
            <w:tcBorders>
              <w:top w:val="single" w:sz="4" w:space="0" w:color="auto"/>
              <w:left w:val="single" w:sz="4" w:space="0" w:color="auto"/>
              <w:bottom w:val="single" w:sz="4" w:space="0" w:color="auto"/>
              <w:right w:val="single" w:sz="4" w:space="0" w:color="auto"/>
            </w:tcBorders>
            <w:hideMark/>
          </w:tcPr>
          <w:p w14:paraId="6790DB30"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01 UND</w:t>
            </w:r>
          </w:p>
        </w:tc>
      </w:tr>
      <w:tr w:rsidR="009D6425" w:rsidRPr="009D6425" w14:paraId="60477640" w14:textId="77777777" w:rsidTr="007C7140">
        <w:tc>
          <w:tcPr>
            <w:tcW w:w="0" w:type="auto"/>
            <w:tcBorders>
              <w:top w:val="single" w:sz="4" w:space="0" w:color="auto"/>
              <w:left w:val="single" w:sz="4" w:space="0" w:color="auto"/>
              <w:bottom w:val="single" w:sz="4" w:space="0" w:color="auto"/>
              <w:right w:val="single" w:sz="4" w:space="0" w:color="auto"/>
            </w:tcBorders>
            <w:hideMark/>
          </w:tcPr>
          <w:p w14:paraId="15ED3F1E"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07</w:t>
            </w:r>
          </w:p>
        </w:tc>
        <w:tc>
          <w:tcPr>
            <w:tcW w:w="0" w:type="auto"/>
            <w:tcBorders>
              <w:top w:val="single" w:sz="4" w:space="0" w:color="auto"/>
              <w:left w:val="single" w:sz="4" w:space="0" w:color="auto"/>
              <w:bottom w:val="single" w:sz="4" w:space="0" w:color="auto"/>
              <w:right w:val="single" w:sz="4" w:space="0" w:color="auto"/>
            </w:tcBorders>
            <w:hideMark/>
          </w:tcPr>
          <w:p w14:paraId="499B2782"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01 UND</w:t>
            </w:r>
          </w:p>
        </w:tc>
      </w:tr>
      <w:tr w:rsidR="009D6425" w:rsidRPr="009D6425" w14:paraId="3D95F95F" w14:textId="77777777" w:rsidTr="007C7140">
        <w:tc>
          <w:tcPr>
            <w:tcW w:w="0" w:type="auto"/>
            <w:tcBorders>
              <w:top w:val="single" w:sz="4" w:space="0" w:color="auto"/>
              <w:left w:val="single" w:sz="4" w:space="0" w:color="auto"/>
              <w:bottom w:val="single" w:sz="4" w:space="0" w:color="auto"/>
              <w:right w:val="single" w:sz="4" w:space="0" w:color="auto"/>
            </w:tcBorders>
            <w:hideMark/>
          </w:tcPr>
          <w:p w14:paraId="30904ECA"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08</w:t>
            </w:r>
          </w:p>
        </w:tc>
        <w:tc>
          <w:tcPr>
            <w:tcW w:w="0" w:type="auto"/>
            <w:tcBorders>
              <w:top w:val="single" w:sz="4" w:space="0" w:color="auto"/>
              <w:left w:val="single" w:sz="4" w:space="0" w:color="auto"/>
              <w:bottom w:val="single" w:sz="4" w:space="0" w:color="auto"/>
              <w:right w:val="single" w:sz="4" w:space="0" w:color="auto"/>
            </w:tcBorders>
            <w:hideMark/>
          </w:tcPr>
          <w:p w14:paraId="2B2B778C"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01 UND</w:t>
            </w:r>
          </w:p>
        </w:tc>
      </w:tr>
    </w:tbl>
    <w:p w14:paraId="3D8C7E3D" w14:textId="77777777" w:rsidR="009D6425" w:rsidRPr="009D6425" w:rsidRDefault="009D6425" w:rsidP="009D6425">
      <w:pPr>
        <w:spacing w:after="0" w:line="240" w:lineRule="auto"/>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51D3C400"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Obs.: As amostras deverão ser acompanhadas de nota fiscal de simples remessa ou equivalente.</w:t>
      </w:r>
    </w:p>
    <w:p w14:paraId="441305AC" w14:textId="77777777" w:rsidR="009D6425" w:rsidRPr="009D6425" w:rsidRDefault="009D6425" w:rsidP="009D6425">
      <w:pPr>
        <w:spacing w:after="0" w:line="240" w:lineRule="auto"/>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28CD70E0"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4.4. </w:t>
      </w:r>
      <w:r w:rsidRPr="009D6425">
        <w:rPr>
          <w:rFonts w:ascii="Liberation Sans" w:eastAsia="Liberation Sans" w:hAnsi="Liberation Sans" w:cs="Liberation Sans"/>
          <w:color w:val="000000"/>
          <w:sz w:val="20"/>
          <w:lang w:eastAsia="pt-BR"/>
        </w:rPr>
        <w:t xml:space="preserve">A(s) amostra(s) deverá(ão) ser entregue(s) em embalagem de comercialização no endereço Rua Dr. Ovídio Pires de Campos, nº 225, 2º andar – </w:t>
      </w:r>
      <w:r w:rsidRPr="009D6425">
        <w:rPr>
          <w:rFonts w:ascii="Liberation Serif" w:eastAsia="Liberation Serif" w:hAnsi="Liberation Serif" w:cs="Liberation Serif"/>
          <w:color w:val="000000"/>
          <w:sz w:val="18"/>
          <w:lang w:eastAsia="pt-BR"/>
        </w:rPr>
        <w:t xml:space="preserve">INSTITUTO DE GESTÃO DE SAÚDE  (PRÉDIO DA ADMINISTRAÇÃO) </w:t>
      </w:r>
      <w:r w:rsidRPr="009D6425">
        <w:rPr>
          <w:rFonts w:ascii="Liberation Sans" w:eastAsia="Liberation Sans" w:hAnsi="Liberation Sans" w:cs="Liberation Sans"/>
          <w:color w:val="000000"/>
          <w:sz w:val="20"/>
          <w:lang w:eastAsia="pt-BR"/>
        </w:rPr>
        <w:t xml:space="preserve"> – HCFMUSP Cerqueira César – São Paulo – SP CEP: 05403-010, no prazo limite de 02 (dois) dias úteis, até as 16h00, a ser divulgado no chat, sendo que o fornecedor assume total responsabilidade pelo envio e por eventual atraso na entrega.</w:t>
      </w:r>
      <w:r w:rsidRPr="009D6425">
        <w:rPr>
          <w:rFonts w:ascii="Liberation Serif" w:eastAsia="Liberation Serif" w:hAnsi="Liberation Serif" w:cs="Liberation Serif"/>
          <w:color w:val="000000"/>
          <w:sz w:val="18"/>
          <w:lang w:eastAsia="pt-BR"/>
        </w:rPr>
        <w:t xml:space="preserve"> </w:t>
      </w:r>
    </w:p>
    <w:p w14:paraId="6C700F99" w14:textId="77777777" w:rsidR="009D6425" w:rsidRPr="009D6425" w:rsidRDefault="009D6425" w:rsidP="009D6425">
      <w:pPr>
        <w:spacing w:after="0" w:line="240" w:lineRule="auto"/>
        <w:ind w:left="-5" w:right="-5" w:hanging="10"/>
        <w:jc w:val="both"/>
        <w:rPr>
          <w:rFonts w:ascii="Calibri" w:eastAsia="Calibri" w:hAnsi="Calibri" w:cs="Calibri"/>
          <w:color w:val="000000"/>
          <w:lang w:eastAsia="pt-BR"/>
        </w:rPr>
      </w:pPr>
      <w:r w:rsidRPr="009D6425">
        <w:rPr>
          <w:rFonts w:ascii="Liberation Sans" w:eastAsia="Liberation Sans" w:hAnsi="Liberation Sans" w:cs="Liberation Sans"/>
          <w:i/>
          <w:color w:val="000000"/>
          <w:sz w:val="20"/>
          <w:lang w:eastAsia="pt-BR"/>
        </w:rPr>
        <w:t>4.5. É facultada a prorrogação do prazo estabelecido, por uma única vez e igual período, a partir de solicitação fundamentada no chat pelo interessado, antes de findo o prazo.</w:t>
      </w:r>
    </w:p>
    <w:p w14:paraId="221352B3"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4.6. As amostra(s) enviada(s) pelos Correios terá(ão) o mesmo prazo de envio considerando a data da postagem. A postagem fora deste prazo ensejará a rejeição da amostra e a proposta será recusada.</w:t>
      </w:r>
    </w:p>
    <w:p w14:paraId="5A586914" w14:textId="77777777" w:rsidR="009D6425" w:rsidRPr="009D6425" w:rsidRDefault="009D6425" w:rsidP="009D6425">
      <w:pPr>
        <w:spacing w:after="0" w:line="240" w:lineRule="auto"/>
        <w:ind w:left="-5" w:right="-5" w:hanging="10"/>
        <w:jc w:val="both"/>
        <w:rPr>
          <w:rFonts w:ascii="Calibri" w:eastAsia="Calibri" w:hAnsi="Calibri" w:cs="Calibri"/>
          <w:color w:val="000000"/>
          <w:lang w:eastAsia="pt-BR"/>
        </w:rPr>
      </w:pPr>
      <w:r w:rsidRPr="009D6425">
        <w:rPr>
          <w:rFonts w:ascii="Liberation Sans" w:eastAsia="Liberation Sans" w:hAnsi="Liberation Sans" w:cs="Liberation Sans"/>
          <w:i/>
          <w:color w:val="000000"/>
          <w:sz w:val="20"/>
          <w:lang w:eastAsia="pt-BR"/>
        </w:rPr>
        <w:t>4.7. No caso de não haver entrega da(s) amostra(s) ou ocorrer atraso na entrega, sem justificativa aceita, ou havendo entrega de amostra(s) fora das especificações previstas, a proposta será recusada.</w:t>
      </w:r>
    </w:p>
    <w:p w14:paraId="0CC40C1F"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 xml:space="preserve">4.8. 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5811AB4C" w14:textId="77777777" w:rsidR="009D6425" w:rsidRPr="009D6425" w:rsidRDefault="009D6425" w:rsidP="009D6425">
      <w:pPr>
        <w:spacing w:after="0" w:line="240" w:lineRule="auto"/>
        <w:ind w:left="10" w:right="127"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4.9. A avaliação do desempenho é realizada, pelos responsáveis dos maiores usuários do item no Complexo HCFMUSP, em ambiente(s) controlado(s) e em procedimento(s) real(is).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38E558A1" w14:textId="77777777" w:rsidR="009D6425" w:rsidRPr="009D6425" w:rsidRDefault="009D6425" w:rsidP="009D6425">
      <w:pPr>
        <w:spacing w:after="0" w:line="240" w:lineRule="auto"/>
        <w:ind w:left="10" w:right="130"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4.10. 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14:paraId="5185E00B"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4.11. Serão avaliados os padrões mínimos de aceitabilidade:</w:t>
      </w:r>
    </w:p>
    <w:p w14:paraId="17F0F1BF"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4.11.1. Os critérios de avaliação de amostras constam no Apêndice 2 deste termo de referência.</w:t>
      </w:r>
    </w:p>
    <w:p w14:paraId="1176E782"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4.12. O prazo para a realização das avaliações dependerá do tipo de material objeto da contratação.</w:t>
      </w:r>
    </w:p>
    <w:p w14:paraId="199C25C5"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4.13. Os resultados das avaliações serão divulgados por meio de mensagem no sistema.</w:t>
      </w:r>
    </w:p>
    <w:p w14:paraId="1661AB3E"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4.14. 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14:paraId="3BF33799"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4.15. Os exemplares colocados à disposição da Administração serão tratados como protótipos, podendo ser manuseados e desmontados pela equipe técnica responsável pela análise, não gerando direito ao ressarcimento.</w:t>
      </w:r>
    </w:p>
    <w:p w14:paraId="7CA8CCC2" w14:textId="77777777" w:rsidR="009D6425" w:rsidRPr="009D6425" w:rsidRDefault="009D6425" w:rsidP="009D6425">
      <w:pPr>
        <w:spacing w:after="0" w:line="240" w:lineRule="auto"/>
        <w:ind w:left="10" w:right="130"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4.16. Após a divulgação do resultado final do certame, as amostras entregues e não utilizadas deverão ser recolhidas pelos fornecedores no prazo de 10 (dez) dias úteis, após o qual poderão ser descartadas pela Administração, sem direito a ressarcimento.</w:t>
      </w:r>
    </w:p>
    <w:p w14:paraId="72C4290E" w14:textId="77777777" w:rsidR="009D6425" w:rsidRPr="009D6425" w:rsidRDefault="009D6425" w:rsidP="009D6425">
      <w:pPr>
        <w:spacing w:after="0" w:line="240" w:lineRule="auto"/>
        <w:ind w:left="10" w:right="130"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4.17. Os interessados deverão colocar à disposição da Administração todas as condições indispensáveis à realização da avaliação e fornecer, sem ônus, os manuais impressos em língua portuguesa, necessários ao seu perfeito manuseio, quando for o caso.</w:t>
      </w:r>
    </w:p>
    <w:p w14:paraId="6A680494" w14:textId="77777777" w:rsidR="009D6425" w:rsidRPr="009D6425" w:rsidRDefault="009D6425" w:rsidP="009D6425">
      <w:pPr>
        <w:keepNext/>
        <w:keepLines/>
        <w:spacing w:after="0" w:line="240" w:lineRule="auto"/>
        <w:ind w:left="-5" w:hanging="10"/>
        <w:outlineLvl w:val="1"/>
        <w:rPr>
          <w:rFonts w:ascii="Arial" w:eastAsia="Arial" w:hAnsi="Arial" w:cs="Arial"/>
          <w:b/>
          <w:color w:val="000000"/>
          <w:sz w:val="20"/>
          <w:lang w:eastAsia="pt-BR"/>
        </w:rPr>
      </w:pPr>
      <w:r w:rsidRPr="009D6425">
        <w:rPr>
          <w:rFonts w:ascii="Arial" w:eastAsia="Arial" w:hAnsi="Arial" w:cs="Arial"/>
          <w:b/>
          <w:color w:val="000000"/>
          <w:sz w:val="20"/>
          <w:lang w:eastAsia="pt-BR"/>
        </w:rPr>
        <w:t>GARANTIA DA CONTRATAÇÃO</w:t>
      </w:r>
    </w:p>
    <w:p w14:paraId="3384A3C4"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4.18.  Não haverá exigência da garantia da contratação dos artigos 96 e seguintes da Lei nº 14.133, de 2021, pelas razões constantes do Estudo Técnico Preliminar.</w:t>
      </w:r>
    </w:p>
    <w:p w14:paraId="028B75AA" w14:textId="77777777" w:rsidR="009D6425" w:rsidRPr="009D6425" w:rsidRDefault="009D6425" w:rsidP="009D6425">
      <w:pPr>
        <w:spacing w:after="0" w:line="240" w:lineRule="auto"/>
        <w:ind w:left="-5" w:hanging="10"/>
        <w:rPr>
          <w:rFonts w:ascii="Arial" w:eastAsia="Arial" w:hAnsi="Arial" w:cs="Arial"/>
          <w:b/>
          <w:color w:val="000000"/>
          <w:sz w:val="20"/>
          <w:lang w:eastAsia="pt-BR"/>
        </w:rPr>
      </w:pPr>
    </w:p>
    <w:p w14:paraId="3B2DBDF8" w14:textId="77777777" w:rsidR="009D6425" w:rsidRPr="009D6425" w:rsidRDefault="009D6425" w:rsidP="009D6425">
      <w:pPr>
        <w:spacing w:after="0" w:line="240" w:lineRule="auto"/>
        <w:ind w:left="-5" w:hanging="10"/>
        <w:rPr>
          <w:rFonts w:ascii="Calibri" w:eastAsia="Calibri" w:hAnsi="Calibri" w:cs="Calibri"/>
          <w:color w:val="000000"/>
          <w:lang w:eastAsia="pt-BR"/>
        </w:rPr>
      </w:pPr>
      <w:r w:rsidRPr="009D6425">
        <w:rPr>
          <w:rFonts w:ascii="Arial" w:eastAsia="Arial" w:hAnsi="Arial" w:cs="Arial"/>
          <w:b/>
          <w:color w:val="000000"/>
          <w:sz w:val="20"/>
          <w:lang w:eastAsia="pt-BR"/>
        </w:rPr>
        <w:t>5.</w:t>
      </w:r>
      <w:r w:rsidRPr="009D6425">
        <w:rPr>
          <w:rFonts w:ascii="Arial" w:eastAsia="Arial" w:hAnsi="Arial" w:cs="Arial"/>
          <w:color w:val="000000"/>
          <w:sz w:val="24"/>
          <w:lang w:eastAsia="pt-BR"/>
        </w:rPr>
        <w:t xml:space="preserve"> </w:t>
      </w:r>
      <w:r w:rsidRPr="009D6425">
        <w:rPr>
          <w:rFonts w:ascii="Arial" w:eastAsia="Arial" w:hAnsi="Arial" w:cs="Arial"/>
          <w:b/>
          <w:color w:val="000000"/>
          <w:sz w:val="20"/>
          <w:lang w:eastAsia="pt-BR"/>
        </w:rPr>
        <w:t>MODELO DE EXECUÇÃO DO OBJETO</w:t>
      </w:r>
    </w:p>
    <w:p w14:paraId="64DDAA50" w14:textId="77777777" w:rsidR="009D6425" w:rsidRPr="009D6425" w:rsidRDefault="009D6425" w:rsidP="009D6425">
      <w:pPr>
        <w:keepNext/>
        <w:keepLines/>
        <w:spacing w:after="0" w:line="240" w:lineRule="auto"/>
        <w:ind w:left="-5" w:hanging="10"/>
        <w:outlineLvl w:val="1"/>
        <w:rPr>
          <w:rFonts w:ascii="Arial" w:eastAsia="Arial" w:hAnsi="Arial" w:cs="Arial"/>
          <w:b/>
          <w:color w:val="000000"/>
          <w:sz w:val="20"/>
          <w:lang w:eastAsia="pt-BR"/>
        </w:rPr>
      </w:pPr>
      <w:r w:rsidRPr="009D6425">
        <w:rPr>
          <w:rFonts w:ascii="Arial" w:eastAsia="Arial" w:hAnsi="Arial" w:cs="Arial"/>
          <w:b/>
          <w:color w:val="000000"/>
          <w:sz w:val="20"/>
          <w:lang w:eastAsia="pt-BR"/>
        </w:rPr>
        <w:t>Condições de Entrega</w:t>
      </w:r>
    </w:p>
    <w:p w14:paraId="26DB9A07"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5.1. O objeto desta licitação deverá ser entregue, após a publicação do extrato do contrato ou da Nota de Empenho no PNCP e em https://www.hc.fm.usp.br/transparencia/index.php, nas condições especificadas neste Termo de Referência.</w:t>
      </w:r>
    </w:p>
    <w:p w14:paraId="51B0C5A6" w14:textId="77777777" w:rsidR="009D6425" w:rsidRPr="009D6425" w:rsidRDefault="009D6425" w:rsidP="009D6425">
      <w:pPr>
        <w:spacing w:after="0" w:line="240" w:lineRule="auto"/>
        <w:ind w:left="10" w:right="13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5.2. O prazo de entrega dos bens será agendado pela unidade recebedora do HCFMUSP, por meio eletrônico, e o agendamento deverá observar o prazo de 5 (cinco) a 15 (quinze) dias corridos, contados do dia útil posterior ao envio da notificação do agendamento.</w:t>
      </w:r>
    </w:p>
    <w:p w14:paraId="059B599C" w14:textId="77777777" w:rsidR="009D6425" w:rsidRPr="009D6425" w:rsidRDefault="009D6425" w:rsidP="009D6425">
      <w:pPr>
        <w:spacing w:after="0" w:line="240" w:lineRule="auto"/>
        <w:ind w:left="-5" w:hanging="10"/>
        <w:rPr>
          <w:rFonts w:ascii="Calibri" w:eastAsia="Calibri" w:hAnsi="Calibri" w:cs="Calibri"/>
          <w:color w:val="000000"/>
          <w:lang w:eastAsia="pt-BR"/>
        </w:rPr>
      </w:pPr>
      <w:r w:rsidRPr="009D6425">
        <w:rPr>
          <w:rFonts w:ascii="Arial" w:eastAsia="Arial" w:hAnsi="Arial" w:cs="Arial"/>
          <w:b/>
          <w:color w:val="000000"/>
          <w:sz w:val="20"/>
          <w:lang w:eastAsia="pt-BR"/>
        </w:rPr>
        <w:t xml:space="preserve">Prazo de validade do produto na entrega: </w:t>
      </w:r>
    </w:p>
    <w:p w14:paraId="33C96328"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b/>
          <w:color w:val="000000"/>
          <w:sz w:val="20"/>
          <w:lang w:eastAsia="pt-BR"/>
        </w:rPr>
        <w:t xml:space="preserve">5.3. </w:t>
      </w:r>
      <w:r w:rsidRPr="009D6425">
        <w:rPr>
          <w:rFonts w:ascii="Arial" w:eastAsia="Arial" w:hAnsi="Arial" w:cs="Arial"/>
          <w:color w:val="000000"/>
          <w:sz w:val="20"/>
          <w:lang w:eastAsia="pt-BR"/>
        </w:rPr>
        <w:t>Por ocasião da entrega na unidade recebedora do HCFMUSP, os produtos com validade igual ou inferior a 12 (doze) meses a partir da data de fabricação, deverão apresentar validade de no mínimo 2/3 (dois terços) do prazo de validade total.</w:t>
      </w:r>
      <w:r w:rsidRPr="009D6425">
        <w:rPr>
          <w:rFonts w:ascii="Liberation Serif" w:eastAsia="Liberation Serif" w:hAnsi="Liberation Serif" w:cs="Liberation Serif"/>
          <w:color w:val="000000"/>
          <w:sz w:val="18"/>
          <w:lang w:eastAsia="pt-BR"/>
        </w:rPr>
        <w:t xml:space="preserve"> </w:t>
      </w:r>
    </w:p>
    <w:p w14:paraId="4FEDB2D2"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5.4. P</w:t>
      </w:r>
      <w:r w:rsidRPr="009D6425">
        <w:rPr>
          <w:rFonts w:ascii="Arial" w:eastAsia="Arial" w:hAnsi="Arial" w:cs="Arial"/>
          <w:color w:val="000000"/>
          <w:sz w:val="20"/>
          <w:lang w:eastAsia="pt-BR"/>
        </w:rPr>
        <w:t>or ocasião da entrega na unidade requisitante do HCFMUSP, os produtos com validade maior que 12 (doze) meses a partir da data de fabricação, deverão ser entregues com prazo de validade de no mínimo de 12 (doze) meses a partir da data da entrega.</w:t>
      </w:r>
    </w:p>
    <w:p w14:paraId="6CF21274" w14:textId="77777777" w:rsidR="009D6425" w:rsidRPr="009D6425" w:rsidRDefault="009D6425" w:rsidP="009D6425">
      <w:pPr>
        <w:spacing w:after="0" w:line="240" w:lineRule="auto"/>
        <w:ind w:left="10" w:right="128" w:hanging="10"/>
        <w:jc w:val="both"/>
        <w:rPr>
          <w:rFonts w:ascii="Calibri" w:eastAsia="Calibri" w:hAnsi="Calibri" w:cs="Calibri"/>
          <w:color w:val="000000"/>
          <w:lang w:eastAsia="pt-BR"/>
        </w:rPr>
      </w:pPr>
      <w:r w:rsidRPr="009D6425">
        <w:rPr>
          <w:rFonts w:ascii="Arial" w:eastAsia="Arial" w:hAnsi="Arial" w:cs="Arial"/>
          <w:color w:val="000000"/>
          <w:sz w:val="20"/>
          <w:lang w:eastAsia="pt-BR"/>
        </w:rPr>
        <w:t>5.4.1.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1DBAE920" w14:textId="77777777" w:rsidR="009D6425" w:rsidRPr="009D6425" w:rsidRDefault="009D6425" w:rsidP="009D6425">
      <w:pPr>
        <w:spacing w:after="0" w:line="240" w:lineRule="auto"/>
        <w:ind w:left="10" w:right="13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5.4.2. 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268E2334" w14:textId="77777777" w:rsidR="009D6425" w:rsidRPr="009D6425" w:rsidRDefault="009D6425" w:rsidP="009D6425">
      <w:pPr>
        <w:spacing w:after="0" w:line="240" w:lineRule="auto"/>
        <w:ind w:left="-5" w:right="-5" w:hanging="10"/>
        <w:jc w:val="both"/>
        <w:rPr>
          <w:rFonts w:ascii="Calibri" w:eastAsia="Calibri" w:hAnsi="Calibri" w:cs="Calibri"/>
          <w:color w:val="000000"/>
          <w:lang w:eastAsia="pt-BR"/>
        </w:rPr>
      </w:pPr>
      <w:r w:rsidRPr="009D6425">
        <w:rPr>
          <w:rFonts w:ascii="Liberation Sans" w:eastAsia="Liberation Sans" w:hAnsi="Liberation Sans" w:cs="Liberation Sans"/>
          <w:i/>
          <w:color w:val="000000"/>
          <w:sz w:val="20"/>
          <w:lang w:eastAsia="pt-BR"/>
        </w:rPr>
        <w:t>5.5. 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35E94CAC"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5.6. O(s) bem(ns) deverá(ão) ser entregue(s) no(s) endereço(s) constante(s) da respectiva Nota de Empenho, conforme relação a seguir:</w:t>
      </w:r>
    </w:p>
    <w:p w14:paraId="522F2099" w14:textId="77777777" w:rsidR="009D6425" w:rsidRPr="009D6425" w:rsidRDefault="009D6425" w:rsidP="009D6425">
      <w:pPr>
        <w:spacing w:after="0" w:line="240" w:lineRule="auto"/>
        <w:ind w:left="15"/>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75027DAC"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5.6.1. CD - CENTRO DE DISTRIBUIÇÃO DE MATERIAIS DO HCFMUSP</w:t>
      </w:r>
    </w:p>
    <w:p w14:paraId="7B9C257E"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WORLD LOGISTIC CENTER, na Av. Aruanã, nº 280/352 - Alphaville, Galpões nº 3 e nº 4 Distrito e Município de Barueri, São Paulo. CEP 06460-010 Fone (11) 3555-5800 IC - LAF</w:t>
      </w:r>
    </w:p>
    <w:p w14:paraId="30575646" w14:textId="77777777" w:rsidR="009D6425" w:rsidRPr="009D6425" w:rsidRDefault="009D6425" w:rsidP="009D6425">
      <w:pPr>
        <w:spacing w:after="0" w:line="240" w:lineRule="auto"/>
        <w:ind w:left="15"/>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21958CE1"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5.6.2. INSTITUTO CENTRAL</w:t>
      </w:r>
    </w:p>
    <w:p w14:paraId="014A583A"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5.6.2.1. LAF – Logística da Assistência Farmacêutica (MEDICAMENTOS)</w:t>
      </w:r>
    </w:p>
    <w:p w14:paraId="1C275D4C"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Local: Av. Dr. Enéas de Carvalho Aguiar, nº 255, 8º andar PAMB De Bloco 5 Fone: 2661-6620 / 26616621 IC</w:t>
      </w:r>
    </w:p>
    <w:p w14:paraId="2D32F73E" w14:textId="77777777" w:rsidR="009D6425" w:rsidRPr="009D6425" w:rsidRDefault="009D6425" w:rsidP="009D6425">
      <w:pPr>
        <w:spacing w:after="0" w:line="240" w:lineRule="auto"/>
        <w:ind w:left="15"/>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1743C135"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5.6.2.2. IC MATERIAL</w:t>
      </w:r>
    </w:p>
    <w:p w14:paraId="1D57C883"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5.6.2.2.1. Almoxarifado Central</w:t>
      </w:r>
    </w:p>
    <w:p w14:paraId="4BB418E7"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Local: Av. Dr. Enéas de Carvalho Aguiar, s/n, subsolo do PAMB – altura do nº 600 da Av. Rebouças Fone: 2661- 6038 / 2661-6597</w:t>
      </w:r>
    </w:p>
    <w:p w14:paraId="572C26CD"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5.6.2.2.2. UFAR – UFAR MATERIAIS</w:t>
      </w:r>
    </w:p>
    <w:p w14:paraId="53D97691"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Almoxarifado da Unidade Farmacotécnica Hospitalar</w:t>
      </w:r>
    </w:p>
    <w:p w14:paraId="58A66853"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Local: Av. Dr. Ovídio Pires de Campos, 8.º andar – Bloco 8 Fone: 2661-6622/ 2661-6625</w:t>
      </w:r>
    </w:p>
    <w:p w14:paraId="02FD1538" w14:textId="77777777" w:rsidR="009D6425" w:rsidRPr="009D6425" w:rsidRDefault="009D6425" w:rsidP="009D6425">
      <w:pPr>
        <w:spacing w:after="0" w:line="240" w:lineRule="auto"/>
        <w:ind w:left="15"/>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4223A962"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 xml:space="preserve">5.6.3. INSTITUTO DA CRIANÇA ICR </w:t>
      </w:r>
    </w:p>
    <w:p w14:paraId="6D25FC9A"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5.6.3.1. ICR FARMÁCIA</w:t>
      </w:r>
    </w:p>
    <w:p w14:paraId="65589548"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Farmácia do ICR</w:t>
      </w:r>
    </w:p>
    <w:p w14:paraId="1263D662"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Local: Av. Dr. Enéas de Carvalho Aguiar, nº 647 – 3º andar Fone: 2661-8576 / 8573 ICR</w:t>
      </w:r>
    </w:p>
    <w:p w14:paraId="1B241E4F"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5.6.3.2. ALX GERAL INSTITUTO DA CRIANÇA</w:t>
      </w:r>
    </w:p>
    <w:p w14:paraId="53AB72B9"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Local: Av. Dr. Enéas de Carvalho Aguiar, nº 647 – 2º andar Fone: Fone: 2661-8938 / 8761</w:t>
      </w:r>
      <w:r w:rsidRPr="009D6425">
        <w:rPr>
          <w:rFonts w:ascii="Arial" w:eastAsia="Arial" w:hAnsi="Arial" w:cs="Arial"/>
          <w:color w:val="000000"/>
          <w:sz w:val="16"/>
          <w:lang w:eastAsia="pt-BR"/>
        </w:rPr>
        <w:t xml:space="preserve">[MMA2] </w:t>
      </w:r>
    </w:p>
    <w:p w14:paraId="735CFB9F"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5.6.4. INSTITUTO DE MEDICINA FÍSICA E REABILITAÇÃO</w:t>
      </w:r>
    </w:p>
    <w:p w14:paraId="512DE97D"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5.6.4.1. IMREA - IMREA ADMIN MATE</w:t>
      </w:r>
    </w:p>
    <w:p w14:paraId="69633B72"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Serviço Administrativo do IMREA</w:t>
      </w:r>
    </w:p>
    <w:p w14:paraId="1EEC78DB"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Local: Rua Diderot, nº 43 - Vila Mariana (altura do nº 3833 – Rua Vergueiro) Fone: 5180-7815</w:t>
      </w:r>
    </w:p>
    <w:p w14:paraId="70E5275F" w14:textId="77777777" w:rsidR="009D6425" w:rsidRPr="009D6425" w:rsidRDefault="009D6425" w:rsidP="009D6425">
      <w:pPr>
        <w:spacing w:after="0" w:line="240" w:lineRule="auto"/>
        <w:ind w:left="15"/>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22246219"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5.6.5. INSTITUTO DO CORAÇÃO INC</w:t>
      </w:r>
    </w:p>
    <w:p w14:paraId="68D412D9"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5.6.5.1. INCOR FARMÁCIA</w:t>
      </w:r>
    </w:p>
    <w:p w14:paraId="2AE410C2"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Serviço de Farmácia do INCOR</w:t>
      </w:r>
    </w:p>
    <w:p w14:paraId="0A63BAF8"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Local: Av. Dr. Enéas de Carvalho Aguiar, nº 44, térreo – Bloco II Fone: 2661-5431 / 5512 INC</w:t>
      </w:r>
    </w:p>
    <w:p w14:paraId="2F08836D"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5.6.5.2. INCOR MATERIAL</w:t>
      </w:r>
    </w:p>
    <w:p w14:paraId="74A6C370"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Almoxarifado do InCor</w:t>
      </w:r>
    </w:p>
    <w:p w14:paraId="3CA48D88"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Local: Av. Dr. Enéas de Carvalho Aguiar, nº 44, térreo do Bloco II Fone: 2661-5253</w:t>
      </w:r>
    </w:p>
    <w:p w14:paraId="0FD67F57" w14:textId="77777777" w:rsidR="009D6425" w:rsidRPr="009D6425" w:rsidRDefault="009D6425" w:rsidP="009D6425">
      <w:pPr>
        <w:spacing w:after="0" w:line="240" w:lineRule="auto"/>
        <w:ind w:left="15"/>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32DFD36B"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5.6.6. INSTITUTO DE RADIOLOGIA INR - INRAD MATERIAL</w:t>
      </w:r>
    </w:p>
    <w:p w14:paraId="4FBE8D28"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Almoxarifado InRad</w:t>
      </w:r>
    </w:p>
    <w:p w14:paraId="5C3A16D7"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Local: Av. Dr. Enéas de Carvalho Aguiar, nº 255 – sala 3136 Fone: 2661-6703</w:t>
      </w:r>
    </w:p>
    <w:p w14:paraId="3B8B11BE" w14:textId="77777777" w:rsidR="009D6425" w:rsidRPr="009D6425" w:rsidRDefault="009D6425" w:rsidP="009D6425">
      <w:pPr>
        <w:spacing w:after="0" w:line="240" w:lineRule="auto"/>
        <w:ind w:left="15"/>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6134857B"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5.6.7. INSTITUTO DE ORTOPEDIA E TRAUMATOLOGIA IOT - IOT MATERIAIS</w:t>
      </w:r>
    </w:p>
    <w:p w14:paraId="36F1A942"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Setor de Material do IOT</w:t>
      </w:r>
    </w:p>
    <w:p w14:paraId="6FF72031"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Local: Rua Ovídio Pires de Campos, nº 333, Subsolo IOT Fone: 2661-6313</w:t>
      </w:r>
    </w:p>
    <w:p w14:paraId="769AE21F" w14:textId="77777777" w:rsidR="009D6425" w:rsidRPr="009D6425" w:rsidRDefault="009D6425" w:rsidP="009D6425">
      <w:pPr>
        <w:spacing w:after="0" w:line="240" w:lineRule="auto"/>
        <w:ind w:left="15"/>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2EE1B5E0"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5.6.8. INSTITUTO DE PSIQUIATRIA - IPQ MATERIAIS / MEDICAMENTOS</w:t>
      </w:r>
    </w:p>
    <w:p w14:paraId="240B1A88"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Setor de Almoxarifado do Instituto de Psiquiatria</w:t>
      </w:r>
    </w:p>
    <w:p w14:paraId="5905AA2C"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Local: Rua Ovídio Pires de Campos, 785</w:t>
      </w:r>
    </w:p>
    <w:p w14:paraId="495E40DC"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Fone: 2661-6324</w:t>
      </w:r>
    </w:p>
    <w:p w14:paraId="3FEB20D2" w14:textId="77777777" w:rsidR="009D6425" w:rsidRPr="009D6425" w:rsidRDefault="009D6425" w:rsidP="009D6425">
      <w:pPr>
        <w:spacing w:after="0" w:line="240" w:lineRule="auto"/>
        <w:ind w:left="15"/>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3A56FD85"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5.6.9. LABORATÓRIOS DE INVESTIGAÇÃO MÉDICA LIM – LIM MATERIAIS</w:t>
      </w:r>
    </w:p>
    <w:p w14:paraId="36489A01"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Setor de Material do LIM</w:t>
      </w:r>
    </w:p>
    <w:p w14:paraId="1A48E52B"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Local: Av. Dr. Enéas de Carvalho Aguiar, s/n, (ao lado do SVO/Banco Santander) - Faculdade de Medicina Almoxarifado dos LIMs (antigo prédio da manutenção) Fone: 3066-7329/7271</w:t>
      </w:r>
    </w:p>
    <w:p w14:paraId="798C5D10" w14:textId="77777777" w:rsidR="009D6425" w:rsidRPr="009D6425" w:rsidRDefault="009D6425" w:rsidP="009D6425">
      <w:pPr>
        <w:spacing w:after="0" w:line="240" w:lineRule="auto"/>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18DB22BB"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 xml:space="preserve">5.6.10. INSTITUTO DE GESTÃO DE SAÚDE  (PRÉDIO DA ADMINISTRAÇÃO) </w:t>
      </w:r>
    </w:p>
    <w:p w14:paraId="29D01369"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Almoxarifado Central</w:t>
      </w:r>
    </w:p>
    <w:p w14:paraId="2E8574D1"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Local: Rua Ovídio Pires de Campos, nº 225, 1º andar Fone: 2661-7008 / 2661-6652</w:t>
      </w:r>
    </w:p>
    <w:p w14:paraId="50DF4F51" w14:textId="77777777" w:rsidR="009D6425" w:rsidRPr="009D6425" w:rsidRDefault="009D6425" w:rsidP="009D6425">
      <w:pPr>
        <w:spacing w:after="0" w:line="240" w:lineRule="auto"/>
        <w:ind w:left="15"/>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21F2A4A7"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5.6.11. INSTITUTO DO CÂNCER DO ESTA DO SÃO PAULO - ICESP</w:t>
      </w:r>
    </w:p>
    <w:p w14:paraId="74A3666B"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Doca de recebimento</w:t>
      </w:r>
    </w:p>
    <w:p w14:paraId="3B9D0936"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Local: Av. Dr. Arnaldo, nº 251, 2º subsolo – Cerqueira Cesar CEP 01246-000 São Paulo – SP Fone: 3893-4786/ 3893-2000</w:t>
      </w:r>
    </w:p>
    <w:p w14:paraId="12773DA7" w14:textId="77777777" w:rsidR="009D6425" w:rsidRPr="009D6425" w:rsidRDefault="009D6425" w:rsidP="009D6425">
      <w:pPr>
        <w:spacing w:after="0" w:line="240" w:lineRule="auto"/>
        <w:ind w:left="15"/>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0384EBC4"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5.6.12. INSTITUTO PERDIZES - IPER</w:t>
      </w:r>
    </w:p>
    <w:p w14:paraId="1D55653E" w14:textId="77777777" w:rsidR="009D6425" w:rsidRPr="009D6425" w:rsidRDefault="009D6425" w:rsidP="009D6425">
      <w:pPr>
        <w:spacing w:after="0" w:line="240" w:lineRule="auto"/>
        <w:ind w:left="10" w:hanging="10"/>
        <w:rPr>
          <w:rFonts w:ascii="Calibri" w:eastAsia="Calibri" w:hAnsi="Calibri" w:cs="Calibri"/>
          <w:color w:val="000000"/>
          <w:lang w:eastAsia="pt-BR"/>
        </w:rPr>
      </w:pPr>
      <w:r w:rsidRPr="009D6425">
        <w:rPr>
          <w:rFonts w:ascii="Arial" w:eastAsia="Arial" w:hAnsi="Arial" w:cs="Arial"/>
          <w:color w:val="000000"/>
          <w:sz w:val="18"/>
          <w:lang w:eastAsia="pt-BR"/>
        </w:rPr>
        <w:t>Local: R. Cotoxó, nº 1142, 1º andar Fone: (11) 2661-3409 ramal 3411</w:t>
      </w:r>
    </w:p>
    <w:p w14:paraId="7019C759" w14:textId="77777777" w:rsidR="009D6425" w:rsidRPr="009D6425" w:rsidRDefault="009D6425" w:rsidP="009D6425">
      <w:pPr>
        <w:spacing w:after="0" w:line="240" w:lineRule="auto"/>
        <w:ind w:left="15"/>
        <w:rPr>
          <w:rFonts w:ascii="Calibri" w:eastAsia="Calibri" w:hAnsi="Calibri" w:cs="Calibri"/>
          <w:color w:val="000000"/>
          <w:lang w:eastAsia="pt-BR"/>
        </w:rPr>
      </w:pPr>
      <w:r w:rsidRPr="009D6425">
        <w:rPr>
          <w:rFonts w:ascii="Liberation Serif" w:eastAsia="Liberation Serif" w:hAnsi="Liberation Serif" w:cs="Liberation Serif"/>
          <w:b/>
          <w:color w:val="000000"/>
          <w:sz w:val="21"/>
          <w:lang w:eastAsia="pt-BR"/>
        </w:rPr>
        <w:t xml:space="preserve"> </w:t>
      </w:r>
    </w:p>
    <w:p w14:paraId="28019AA5" w14:textId="77777777" w:rsidR="009D6425" w:rsidRPr="009D6425" w:rsidRDefault="009D6425" w:rsidP="009D6425">
      <w:pPr>
        <w:keepNext/>
        <w:keepLines/>
        <w:spacing w:after="0" w:line="240" w:lineRule="auto"/>
        <w:ind w:left="10" w:hanging="10"/>
        <w:outlineLvl w:val="1"/>
        <w:rPr>
          <w:rFonts w:ascii="Arial" w:eastAsia="Arial" w:hAnsi="Arial" w:cs="Arial"/>
          <w:b/>
          <w:color w:val="000000"/>
          <w:sz w:val="20"/>
          <w:lang w:eastAsia="pt-BR"/>
        </w:rPr>
      </w:pPr>
      <w:r w:rsidRPr="009D6425">
        <w:rPr>
          <w:rFonts w:ascii="Liberation Sans" w:eastAsia="Liberation Sans" w:hAnsi="Liberation Sans" w:cs="Liberation Sans"/>
          <w:b/>
          <w:color w:val="000000"/>
          <w:sz w:val="20"/>
          <w:lang w:eastAsia="pt-BR"/>
        </w:rPr>
        <w:t>6. MODELO DE GESTÃO DO CONTRATO</w:t>
      </w:r>
    </w:p>
    <w:p w14:paraId="6096626A"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 xml:space="preserve">6.1. O contrato deverá ser executado fielmente pelas partes, de acordo com as cláusulas avençadas e as normas da </w:t>
      </w:r>
      <w:r w:rsidRPr="009D6425">
        <w:rPr>
          <w:rFonts w:ascii="Arial" w:eastAsia="Arial" w:hAnsi="Arial" w:cs="Arial"/>
          <w:color w:val="00007F"/>
          <w:sz w:val="24"/>
          <w:u w:val="single" w:color="000000"/>
          <w:lang w:eastAsia="pt-BR"/>
        </w:rPr>
        <w:t>Lei nº 14.133, de 202</w:t>
      </w:r>
      <w:r w:rsidRPr="009D6425">
        <w:rPr>
          <w:rFonts w:ascii="Arial" w:eastAsia="Arial" w:hAnsi="Arial" w:cs="Arial"/>
          <w:color w:val="00007F"/>
          <w:sz w:val="24"/>
          <w:lang w:eastAsia="pt-BR"/>
        </w:rPr>
        <w:t>1</w:t>
      </w:r>
      <w:r w:rsidRPr="009D6425">
        <w:rPr>
          <w:rFonts w:ascii="Arial" w:eastAsia="Arial" w:hAnsi="Arial" w:cs="Arial"/>
          <w:color w:val="000000"/>
          <w:sz w:val="20"/>
          <w:lang w:eastAsia="pt-BR"/>
        </w:rPr>
        <w:t>, e cada parte responderá pelas consequências de sua inexecução total ou parcial.</w:t>
      </w:r>
    </w:p>
    <w:p w14:paraId="044A5860"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6.2. Em caso de impedimento, ordem de paralisação ou suspensão do contrato, o cronograma de execução será prorrogado automaticamente pelo tempo correspondente, anotadas tais circunstâncias mediante simples apostila.</w:t>
      </w:r>
    </w:p>
    <w:p w14:paraId="332D0283"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6.3. As comunicações entre o órgão ou entidade e a contratada devem ser realizadas por escrito sempre que o ato exigir tal formalidade, admitindo-se o uso de mensagem eletrônica para esse fim.</w:t>
      </w:r>
    </w:p>
    <w:p w14:paraId="60C638CD"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6.4. O Contratante poderá convocar representante da Contratado para adoção de providências que devam ser cumpridas de imediato.</w:t>
      </w:r>
    </w:p>
    <w:p w14:paraId="2F7DE8D0"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0C595353" w14:textId="77777777" w:rsidR="009D6425" w:rsidRPr="009D6425" w:rsidRDefault="009D6425" w:rsidP="009D6425">
      <w:pPr>
        <w:spacing w:after="0" w:line="240" w:lineRule="auto"/>
        <w:ind w:left="15"/>
        <w:rPr>
          <w:rFonts w:ascii="Calibri" w:eastAsia="Calibri" w:hAnsi="Calibri" w:cs="Calibri"/>
          <w:color w:val="000000"/>
          <w:lang w:eastAsia="pt-BR"/>
        </w:rPr>
      </w:pPr>
      <w:r w:rsidRPr="009D6425">
        <w:rPr>
          <w:rFonts w:ascii="Liberation Serif" w:eastAsia="Liberation Serif" w:hAnsi="Liberation Serif" w:cs="Liberation Serif"/>
          <w:b/>
          <w:color w:val="000000"/>
          <w:sz w:val="21"/>
          <w:lang w:eastAsia="pt-BR"/>
        </w:rPr>
        <w:t xml:space="preserve"> </w:t>
      </w:r>
    </w:p>
    <w:p w14:paraId="59DE4FDF" w14:textId="77777777" w:rsidR="009D6425" w:rsidRPr="009D6425" w:rsidRDefault="009D6425" w:rsidP="009D6425">
      <w:pPr>
        <w:keepNext/>
        <w:keepLines/>
        <w:spacing w:after="0" w:line="240" w:lineRule="auto"/>
        <w:ind w:left="10" w:hanging="10"/>
        <w:outlineLvl w:val="2"/>
        <w:rPr>
          <w:rFonts w:ascii="Liberation Sans" w:eastAsia="Liberation Sans" w:hAnsi="Liberation Sans" w:cs="Liberation Sans"/>
          <w:b/>
          <w:color w:val="000000"/>
          <w:sz w:val="20"/>
          <w:lang w:eastAsia="pt-BR"/>
        </w:rPr>
      </w:pPr>
      <w:r w:rsidRPr="009D6425">
        <w:rPr>
          <w:rFonts w:ascii="Liberation Sans" w:eastAsia="Liberation Sans" w:hAnsi="Liberation Sans" w:cs="Liberation Sans"/>
          <w:b/>
          <w:color w:val="000000"/>
          <w:sz w:val="20"/>
          <w:lang w:eastAsia="pt-BR"/>
        </w:rPr>
        <w:t>FISCALIZAÇÃO</w:t>
      </w:r>
    </w:p>
    <w:p w14:paraId="40AB0B1C"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6.6. A execução do contrato deverá ser acompanhada e fiscalizada pelo (s) fiscal(is) do contrato, ou pelo (s) respectivo(s) substituto(s) (</w:t>
      </w:r>
      <w:r w:rsidRPr="009D6425">
        <w:rPr>
          <w:rFonts w:ascii="Arial" w:eastAsia="Arial" w:hAnsi="Arial" w:cs="Arial"/>
          <w:color w:val="00007F"/>
          <w:sz w:val="20"/>
          <w:u w:val="single" w:color="000000"/>
          <w:lang w:eastAsia="pt-BR"/>
        </w:rPr>
        <w:t>Lei nº 14.133, de 2021, art. 117, caput</w:t>
      </w:r>
      <w:r w:rsidRPr="009D6425">
        <w:rPr>
          <w:rFonts w:ascii="Arial" w:eastAsia="Arial" w:hAnsi="Arial" w:cs="Arial"/>
          <w:color w:val="000000"/>
          <w:sz w:val="20"/>
          <w:lang w:eastAsia="pt-BR"/>
        </w:rPr>
        <w:t>).</w:t>
      </w:r>
    </w:p>
    <w:p w14:paraId="7CD5F6A1" w14:textId="77777777" w:rsidR="009D6425" w:rsidRPr="009D6425" w:rsidRDefault="009D6425" w:rsidP="009D6425">
      <w:pPr>
        <w:spacing w:after="0" w:line="240" w:lineRule="auto"/>
        <w:ind w:left="15"/>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376366F0" w14:textId="77777777" w:rsidR="009D6425" w:rsidRPr="009D6425" w:rsidRDefault="009D6425" w:rsidP="009D6425">
      <w:pPr>
        <w:keepNext/>
        <w:keepLines/>
        <w:spacing w:after="0" w:line="240" w:lineRule="auto"/>
        <w:ind w:left="10" w:hanging="10"/>
        <w:outlineLvl w:val="2"/>
        <w:rPr>
          <w:rFonts w:ascii="Liberation Sans" w:eastAsia="Liberation Sans" w:hAnsi="Liberation Sans" w:cs="Liberation Sans"/>
          <w:b/>
          <w:color w:val="000000"/>
          <w:sz w:val="20"/>
          <w:lang w:eastAsia="pt-BR"/>
        </w:rPr>
      </w:pPr>
      <w:r w:rsidRPr="009D6425">
        <w:rPr>
          <w:rFonts w:ascii="Liberation Sans" w:eastAsia="Liberation Sans" w:hAnsi="Liberation Sans" w:cs="Liberation Sans"/>
          <w:b/>
          <w:color w:val="000000"/>
          <w:sz w:val="20"/>
          <w:lang w:eastAsia="pt-BR"/>
        </w:rPr>
        <w:t>Fiscalização Técnica</w:t>
      </w:r>
    </w:p>
    <w:p w14:paraId="7B70E71E"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6.7. O fiscal técnico do contrato acompanhará a execução do contrato, para que sejam cumpridas todas as condições estabelecidas no contrato, de modo a assegurar os melhores resultados para a Administração (</w:t>
      </w:r>
      <w:r w:rsidRPr="009D6425">
        <w:rPr>
          <w:rFonts w:ascii="Liberation Sans" w:eastAsia="Liberation Sans" w:hAnsi="Liberation Sans" w:cs="Liberation Sans"/>
          <w:color w:val="000080"/>
          <w:sz w:val="20"/>
          <w:lang w:eastAsia="pt-BR"/>
        </w:rPr>
        <w:t>Decreto estadual nº 68.220, de 2023</w:t>
      </w:r>
      <w:r w:rsidRPr="009D6425">
        <w:rPr>
          <w:rFonts w:ascii="Liberation Sans" w:eastAsia="Liberation Sans" w:hAnsi="Liberation Sans" w:cs="Liberation Sans"/>
          <w:color w:val="000000"/>
          <w:sz w:val="20"/>
          <w:lang w:eastAsia="pt-BR"/>
        </w:rPr>
        <w:t>, art. 17).</w:t>
      </w:r>
    </w:p>
    <w:p w14:paraId="355F5340"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 xml:space="preserve">6.7.1. O fiscal técnico do contrato anotará no histórico de gerenciamento do contrato todas as ocorrências relacionadas à execução do contrato, com a descrição do que for necessário para a regularização das faltas ou dos defeitos observados ( </w:t>
      </w:r>
      <w:r w:rsidRPr="009D6425">
        <w:rPr>
          <w:rFonts w:ascii="Liberation Sans" w:eastAsia="Liberation Sans" w:hAnsi="Liberation Sans" w:cs="Liberation Sans"/>
          <w:color w:val="000080"/>
          <w:sz w:val="20"/>
          <w:lang w:eastAsia="pt-BR"/>
        </w:rPr>
        <w:t>Lei nº 14.133, de 2021, art. 117, §1º</w:t>
      </w:r>
      <w:r w:rsidRPr="009D6425">
        <w:rPr>
          <w:rFonts w:ascii="Liberation Sans" w:eastAsia="Liberation Sans" w:hAnsi="Liberation Sans" w:cs="Liberation Sans"/>
          <w:color w:val="000000"/>
          <w:sz w:val="20"/>
          <w:lang w:eastAsia="pt-BR"/>
        </w:rPr>
        <w:t xml:space="preserve">, e </w:t>
      </w:r>
      <w:r w:rsidRPr="009D6425">
        <w:rPr>
          <w:rFonts w:ascii="Liberation Sans" w:eastAsia="Liberation Sans" w:hAnsi="Liberation Sans" w:cs="Liberation Sans"/>
          <w:color w:val="000080"/>
          <w:sz w:val="20"/>
          <w:lang w:eastAsia="pt-BR"/>
        </w:rPr>
        <w:t>Decreto estadual nº 68.220, de 2023</w:t>
      </w:r>
      <w:r w:rsidRPr="009D6425">
        <w:rPr>
          <w:rFonts w:ascii="Liberation Sans" w:eastAsia="Liberation Sans" w:hAnsi="Liberation Sans" w:cs="Liberation Sans"/>
          <w:color w:val="000000"/>
          <w:sz w:val="20"/>
          <w:lang w:eastAsia="pt-BR"/>
        </w:rPr>
        <w:t>, art. 17, II).</w:t>
      </w:r>
    </w:p>
    <w:p w14:paraId="250980B7"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6.7.2. O fiscal técnico adotará medidas preventivas de controle de contratos, manifestando-se quanto à necessidade de suspensão da execução do objeto (</w:t>
      </w:r>
      <w:r w:rsidRPr="009D6425">
        <w:rPr>
          <w:rFonts w:ascii="Liberation Sans" w:eastAsia="Liberation Sans" w:hAnsi="Liberation Sans" w:cs="Liberation Sans"/>
          <w:color w:val="000080"/>
          <w:sz w:val="20"/>
          <w:lang w:eastAsia="pt-BR"/>
        </w:rPr>
        <w:t>Decreto estadual nº 68.220, de 2023</w:t>
      </w:r>
      <w:r w:rsidRPr="009D6425">
        <w:rPr>
          <w:rFonts w:ascii="Liberation Sans" w:eastAsia="Liberation Sans" w:hAnsi="Liberation Sans" w:cs="Liberation Sans"/>
          <w:color w:val="000000"/>
          <w:sz w:val="20"/>
          <w:lang w:eastAsia="pt-BR"/>
        </w:rPr>
        <w:t>, art. 17, IV).</w:t>
      </w:r>
    </w:p>
    <w:p w14:paraId="789BA460"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6.7.3. O fiscal técnico do contrato informará ao gestor do contrato, em tempo hábil, a situação que demandar decisão ou adoção de medidas que ultrapassem sua competência, para que adote as medidas necessárias e saneadoras, se for o caso (</w:t>
      </w:r>
      <w:r w:rsidRPr="009D6425">
        <w:rPr>
          <w:rFonts w:ascii="Liberation Sans" w:eastAsia="Liberation Sans" w:hAnsi="Liberation Sans" w:cs="Liberation Sans"/>
          <w:color w:val="000080"/>
          <w:sz w:val="20"/>
          <w:lang w:eastAsia="pt-BR"/>
        </w:rPr>
        <w:t>Lei federal nº 14.133, de 2021</w:t>
      </w:r>
      <w:r w:rsidRPr="009D6425">
        <w:rPr>
          <w:rFonts w:ascii="Liberation Sans" w:eastAsia="Liberation Sans" w:hAnsi="Liberation Sans" w:cs="Liberation Sans"/>
          <w:color w:val="000000"/>
          <w:sz w:val="20"/>
          <w:lang w:eastAsia="pt-BR"/>
        </w:rPr>
        <w:t>, artigo 117, § 2º).</w:t>
      </w:r>
    </w:p>
    <w:p w14:paraId="05FDE40D"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6.7.4. No caso de ocorrências que possam inviabilizar a execução do contrato nas datas aprazadas, o fiscal técnico do contrato comunicará o fato imediatamente ao gestor do contrato (</w:t>
      </w:r>
      <w:r w:rsidRPr="009D6425">
        <w:rPr>
          <w:rFonts w:ascii="Liberation Sans" w:eastAsia="Liberation Sans" w:hAnsi="Liberation Sans" w:cs="Liberation Sans"/>
          <w:color w:val="000080"/>
          <w:sz w:val="20"/>
          <w:lang w:eastAsia="pt-BR"/>
        </w:rPr>
        <w:t>Decreto estadual nº 68.220, de 2023</w:t>
      </w:r>
      <w:r w:rsidRPr="009D6425">
        <w:rPr>
          <w:rFonts w:ascii="Liberation Sans" w:eastAsia="Liberation Sans" w:hAnsi="Liberation Sans" w:cs="Liberation Sans"/>
          <w:color w:val="000000"/>
          <w:sz w:val="20"/>
          <w:lang w:eastAsia="pt-BR"/>
        </w:rPr>
        <w:t>, art. 17, II).</w:t>
      </w:r>
    </w:p>
    <w:p w14:paraId="78226CDC" w14:textId="77777777" w:rsidR="009D6425" w:rsidRPr="009D6425" w:rsidRDefault="009D6425" w:rsidP="009D6425">
      <w:pPr>
        <w:spacing w:after="0" w:line="240" w:lineRule="auto"/>
        <w:rPr>
          <w:rFonts w:ascii="Calibri" w:eastAsia="Calibri" w:hAnsi="Calibri" w:cs="Calibri"/>
          <w:color w:val="000000"/>
          <w:lang w:eastAsia="pt-BR"/>
        </w:rPr>
      </w:pPr>
      <w:r w:rsidRPr="009D6425">
        <w:rPr>
          <w:rFonts w:ascii="Liberation Serif" w:eastAsia="Liberation Serif" w:hAnsi="Liberation Serif" w:cs="Liberation Serif"/>
          <w:b/>
          <w:color w:val="000000"/>
          <w:sz w:val="18"/>
          <w:lang w:eastAsia="pt-BR"/>
        </w:rPr>
        <w:t xml:space="preserve"> </w:t>
      </w:r>
    </w:p>
    <w:p w14:paraId="5BB71F38" w14:textId="77777777" w:rsidR="009D6425" w:rsidRPr="009D6425" w:rsidRDefault="009D6425" w:rsidP="009D6425">
      <w:pPr>
        <w:keepNext/>
        <w:keepLines/>
        <w:spacing w:after="0" w:line="240" w:lineRule="auto"/>
        <w:ind w:left="10" w:hanging="10"/>
        <w:outlineLvl w:val="2"/>
        <w:rPr>
          <w:rFonts w:ascii="Liberation Sans" w:eastAsia="Liberation Sans" w:hAnsi="Liberation Sans" w:cs="Liberation Sans"/>
          <w:b/>
          <w:color w:val="000000"/>
          <w:sz w:val="20"/>
          <w:lang w:eastAsia="pt-BR"/>
        </w:rPr>
      </w:pPr>
      <w:r w:rsidRPr="009D6425">
        <w:rPr>
          <w:rFonts w:ascii="Liberation Sans" w:eastAsia="Liberation Sans" w:hAnsi="Liberation Sans" w:cs="Liberation Sans"/>
          <w:b/>
          <w:color w:val="000000"/>
          <w:sz w:val="20"/>
          <w:lang w:eastAsia="pt-BR"/>
        </w:rPr>
        <w:t>Fiscalização Administrativa</w:t>
      </w:r>
    </w:p>
    <w:p w14:paraId="1B358562"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6.8.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r w:rsidRPr="009D6425">
        <w:rPr>
          <w:rFonts w:ascii="Liberation Sans" w:eastAsia="Liberation Sans" w:hAnsi="Liberation Sans" w:cs="Liberation Sans"/>
          <w:color w:val="000080"/>
          <w:sz w:val="20"/>
          <w:lang w:eastAsia="pt-BR"/>
        </w:rPr>
        <w:t>Decreto estadual nº 68.220, de 2023</w:t>
      </w:r>
      <w:r w:rsidRPr="009D6425">
        <w:rPr>
          <w:rFonts w:ascii="Liberation Sans" w:eastAsia="Liberation Sans" w:hAnsi="Liberation Sans" w:cs="Liberation Sans"/>
          <w:color w:val="000000"/>
          <w:sz w:val="20"/>
          <w:lang w:eastAsia="pt-BR"/>
        </w:rPr>
        <w:t>, art. 18, II e III).</w:t>
      </w:r>
    </w:p>
    <w:p w14:paraId="6F4AB280"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6.8.1. Caso ocorra descumprimento das obrigações contratuais, o fiscal administrativo do contrato atuará tempestivamente na solução do problema, reportando ao gestor do contrato para que tome as providências cabíveis, quando ultrapassar a sua competência (</w:t>
      </w:r>
      <w:r w:rsidRPr="009D6425">
        <w:rPr>
          <w:rFonts w:ascii="Liberation Sans" w:eastAsia="Liberation Sans" w:hAnsi="Liberation Sans" w:cs="Liberation Sans"/>
          <w:color w:val="000080"/>
          <w:sz w:val="20"/>
          <w:lang w:eastAsia="pt-BR"/>
        </w:rPr>
        <w:t>Decreto estadual nº 68.220, de 2023</w:t>
      </w:r>
      <w:r w:rsidRPr="009D6425">
        <w:rPr>
          <w:rFonts w:ascii="Liberation Sans" w:eastAsia="Liberation Sans" w:hAnsi="Liberation Sans" w:cs="Liberation Sans"/>
          <w:color w:val="000000"/>
          <w:sz w:val="20"/>
          <w:lang w:eastAsia="pt-BR"/>
        </w:rPr>
        <w:t>, art. 18, IV).</w:t>
      </w:r>
    </w:p>
    <w:p w14:paraId="1FAED7A8"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 xml:space="preserve">6.8.2.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r w:rsidRPr="009D6425">
        <w:rPr>
          <w:rFonts w:ascii="Liberation Sans" w:eastAsia="Liberation Sans" w:hAnsi="Liberation Sans" w:cs="Liberation Sans"/>
          <w:color w:val="000080"/>
          <w:sz w:val="20"/>
          <w:lang w:eastAsia="pt-BR"/>
        </w:rPr>
        <w:t>Lei nº 14.133, de 2021</w:t>
      </w:r>
      <w:r w:rsidRPr="009D6425">
        <w:rPr>
          <w:rFonts w:ascii="Liberation Sans" w:eastAsia="Liberation Sans" w:hAnsi="Liberation Sans" w:cs="Liberation Sans"/>
          <w:color w:val="000000"/>
          <w:sz w:val="20"/>
          <w:lang w:eastAsia="pt-BR"/>
        </w:rPr>
        <w:t>.</w:t>
      </w:r>
    </w:p>
    <w:p w14:paraId="119404F3" w14:textId="77777777" w:rsidR="009D6425" w:rsidRPr="009D6425" w:rsidRDefault="009D6425" w:rsidP="009D6425">
      <w:pPr>
        <w:spacing w:after="0" w:line="240" w:lineRule="auto"/>
        <w:ind w:left="15"/>
        <w:rPr>
          <w:rFonts w:ascii="Calibri" w:eastAsia="Calibri" w:hAnsi="Calibri" w:cs="Calibri"/>
          <w:color w:val="000000"/>
          <w:lang w:eastAsia="pt-BR"/>
        </w:rPr>
      </w:pPr>
      <w:r w:rsidRPr="009D6425">
        <w:rPr>
          <w:rFonts w:ascii="Liberation Serif" w:eastAsia="Liberation Serif" w:hAnsi="Liberation Serif" w:cs="Liberation Serif"/>
          <w:b/>
          <w:color w:val="000000"/>
          <w:sz w:val="18"/>
          <w:lang w:eastAsia="pt-BR"/>
        </w:rPr>
        <w:t xml:space="preserve"> </w:t>
      </w:r>
    </w:p>
    <w:p w14:paraId="768EAB9A" w14:textId="77777777" w:rsidR="009D6425" w:rsidRPr="009D6425" w:rsidRDefault="009D6425" w:rsidP="009D6425">
      <w:pPr>
        <w:keepNext/>
        <w:keepLines/>
        <w:spacing w:after="0" w:line="240" w:lineRule="auto"/>
        <w:ind w:left="10" w:hanging="10"/>
        <w:outlineLvl w:val="2"/>
        <w:rPr>
          <w:rFonts w:ascii="Liberation Sans" w:eastAsia="Liberation Sans" w:hAnsi="Liberation Sans" w:cs="Liberation Sans"/>
          <w:b/>
          <w:color w:val="000000"/>
          <w:sz w:val="20"/>
          <w:lang w:eastAsia="pt-BR"/>
        </w:rPr>
      </w:pPr>
      <w:r w:rsidRPr="009D6425">
        <w:rPr>
          <w:rFonts w:ascii="Liberation Sans" w:eastAsia="Liberation Sans" w:hAnsi="Liberation Sans" w:cs="Liberation Sans"/>
          <w:b/>
          <w:color w:val="000000"/>
          <w:sz w:val="20"/>
          <w:lang w:eastAsia="pt-BR"/>
        </w:rPr>
        <w:t>Gestor do Contrato</w:t>
      </w:r>
    </w:p>
    <w:p w14:paraId="5A5A1E2B"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4E442EC3" w14:textId="77777777" w:rsidR="009D6425" w:rsidRPr="009D6425" w:rsidRDefault="009D6425" w:rsidP="009D6425">
      <w:pPr>
        <w:spacing w:after="0" w:line="240" w:lineRule="auto"/>
        <w:ind w:left="10" w:right="130"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6.10.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28C2D232" w14:textId="77777777" w:rsidR="009D6425" w:rsidRPr="009D6425" w:rsidRDefault="009D6425" w:rsidP="009D6425">
      <w:pPr>
        <w:spacing w:after="0" w:line="240" w:lineRule="auto"/>
        <w:ind w:left="10" w:right="130"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55069C75"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79AD1B9A" w14:textId="77777777" w:rsidR="009D6425" w:rsidRPr="009D6425" w:rsidRDefault="009D6425" w:rsidP="009D6425">
      <w:pPr>
        <w:spacing w:after="0" w:line="240" w:lineRule="auto"/>
        <w:ind w:left="10" w:right="130"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0108E0C1"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6.14. O gestor do contrato deverá enviar a documentação pertinente ao setor de contratos para a formalização dos procedimentos de liquidação e pagamento, no valor dimensionado pela fiscalização e gestão nos termos do contrato.</w:t>
      </w:r>
    </w:p>
    <w:p w14:paraId="4CA2FEB0" w14:textId="77777777" w:rsidR="009D6425" w:rsidRPr="009D6425" w:rsidRDefault="009D6425" w:rsidP="009D6425">
      <w:pPr>
        <w:spacing w:after="0" w:line="240" w:lineRule="auto"/>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24119715" w14:textId="77777777" w:rsidR="009D6425" w:rsidRPr="009D6425" w:rsidRDefault="009D6425" w:rsidP="009D6425">
      <w:pPr>
        <w:keepNext/>
        <w:keepLines/>
        <w:spacing w:after="0" w:line="240" w:lineRule="auto"/>
        <w:ind w:left="-5" w:hanging="10"/>
        <w:outlineLvl w:val="2"/>
        <w:rPr>
          <w:rFonts w:ascii="Liberation Sans" w:eastAsia="Liberation Sans" w:hAnsi="Liberation Sans" w:cs="Liberation Sans"/>
          <w:b/>
          <w:color w:val="000000"/>
          <w:sz w:val="20"/>
          <w:lang w:eastAsia="pt-BR"/>
        </w:rPr>
      </w:pPr>
      <w:r w:rsidRPr="009D6425">
        <w:rPr>
          <w:rFonts w:ascii="Arial" w:eastAsia="Arial" w:hAnsi="Arial" w:cs="Arial"/>
          <w:b/>
          <w:color w:val="000000"/>
          <w:sz w:val="20"/>
          <w:lang w:eastAsia="pt-BR"/>
        </w:rPr>
        <w:t xml:space="preserve">7. CRITÉRIOS DE MEDIÇÃO E DE PAGAMENTO       </w:t>
      </w:r>
    </w:p>
    <w:p w14:paraId="51DDCA35" w14:textId="77777777" w:rsidR="009D6425" w:rsidRPr="009D6425" w:rsidRDefault="009D6425" w:rsidP="009D6425">
      <w:pPr>
        <w:keepNext/>
        <w:keepLines/>
        <w:spacing w:after="0" w:line="240" w:lineRule="auto"/>
        <w:ind w:left="10" w:hanging="10"/>
        <w:outlineLvl w:val="3"/>
        <w:rPr>
          <w:rFonts w:ascii="Liberation Sans" w:eastAsia="Liberation Sans" w:hAnsi="Liberation Sans" w:cs="Liberation Sans"/>
          <w:b/>
          <w:color w:val="000000"/>
          <w:sz w:val="20"/>
          <w:lang w:eastAsia="pt-BR"/>
        </w:rPr>
      </w:pPr>
      <w:r w:rsidRPr="009D6425">
        <w:rPr>
          <w:rFonts w:ascii="Liberation Sans" w:eastAsia="Liberation Sans" w:hAnsi="Liberation Sans" w:cs="Liberation Sans"/>
          <w:b/>
          <w:color w:val="000000"/>
          <w:sz w:val="20"/>
          <w:lang w:eastAsia="pt-BR"/>
        </w:rPr>
        <w:t>Recebimento</w:t>
      </w:r>
    </w:p>
    <w:p w14:paraId="44A33B54"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4527EAD2" w14:textId="77777777" w:rsidR="009D6425" w:rsidRPr="009D6425" w:rsidRDefault="009D6425" w:rsidP="009D6425">
      <w:pPr>
        <w:spacing w:after="0" w:line="240" w:lineRule="auto"/>
        <w:ind w:left="10" w:right="13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7.2.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276843F2" w14:textId="77777777" w:rsidR="009D6425" w:rsidRPr="009D6425" w:rsidRDefault="009D6425" w:rsidP="009D6425">
      <w:pPr>
        <w:spacing w:after="0" w:line="240" w:lineRule="auto"/>
        <w:ind w:left="10" w:right="129" w:hanging="10"/>
        <w:jc w:val="both"/>
        <w:rPr>
          <w:rFonts w:ascii="Calibri" w:eastAsia="Calibri" w:hAnsi="Calibri" w:cs="Calibri"/>
          <w:color w:val="000000"/>
          <w:lang w:eastAsia="pt-BR"/>
        </w:rPr>
      </w:pPr>
      <w:r w:rsidRPr="009D6425">
        <w:rPr>
          <w:rFonts w:ascii="Arial" w:eastAsia="Arial" w:hAnsi="Arial" w:cs="Arial"/>
          <w:color w:val="000000"/>
          <w:sz w:val="20"/>
          <w:lang w:eastAsia="pt-BR"/>
        </w:rPr>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66036398"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7.4. O prazo para recebimento definitivo poderá ser excepcionalmente prorrogado, de forma justificada, por igual período, quando houver necessidade de diligências para a aferição do atendimento das exigências contratuais.</w:t>
      </w:r>
    </w:p>
    <w:p w14:paraId="2B109F67" w14:textId="77777777" w:rsidR="009D6425" w:rsidRPr="009D6425" w:rsidRDefault="009D6425" w:rsidP="009D6425">
      <w:pPr>
        <w:spacing w:after="0" w:line="240" w:lineRule="auto"/>
        <w:ind w:left="10" w:right="128" w:hanging="10"/>
        <w:jc w:val="both"/>
        <w:rPr>
          <w:rFonts w:ascii="Calibri" w:eastAsia="Calibri" w:hAnsi="Calibri" w:cs="Calibri"/>
          <w:color w:val="000000"/>
          <w:lang w:eastAsia="pt-BR"/>
        </w:rPr>
      </w:pPr>
      <w:r w:rsidRPr="009D6425">
        <w:rPr>
          <w:rFonts w:ascii="Arial" w:eastAsia="Arial" w:hAnsi="Arial" w:cs="Arial"/>
          <w:color w:val="000000"/>
          <w:sz w:val="20"/>
          <w:lang w:eastAsia="pt-BR"/>
        </w:rPr>
        <w:t xml:space="preserve">7.5. No caso de controvérsia sobre a execução do objeto, quanto à dimensão, qualidade e quantidade, se houver parcela incontroversa, deverá ser observado o teor do </w:t>
      </w:r>
      <w:r w:rsidRPr="009D6425">
        <w:rPr>
          <w:rFonts w:ascii="Arial" w:eastAsia="Arial" w:hAnsi="Arial" w:cs="Arial"/>
          <w:color w:val="00007F"/>
          <w:sz w:val="20"/>
          <w:u w:val="single" w:color="000000"/>
          <w:lang w:eastAsia="pt-BR"/>
        </w:rPr>
        <w:t>art. 143 da Lei nº 14.133, de 2021</w:t>
      </w:r>
      <w:r w:rsidRPr="009D6425">
        <w:rPr>
          <w:rFonts w:ascii="Arial" w:eastAsia="Arial" w:hAnsi="Arial" w:cs="Arial"/>
          <w:color w:val="000000"/>
          <w:sz w:val="20"/>
          <w:lang w:eastAsia="pt-BR"/>
        </w:rPr>
        <w:t>, com a comunicação ao contratado para emissão de Nota Fiscal/Fatura no que pertence à parcela incontroversa, para efeito de liquidação e pagamento.</w:t>
      </w:r>
    </w:p>
    <w:p w14:paraId="37BFFC73" w14:textId="77777777" w:rsidR="009D6425" w:rsidRPr="009D6425" w:rsidRDefault="009D6425" w:rsidP="009D6425">
      <w:pPr>
        <w:spacing w:after="0" w:line="240" w:lineRule="auto"/>
        <w:ind w:left="10" w:right="129" w:hanging="10"/>
        <w:jc w:val="both"/>
        <w:rPr>
          <w:rFonts w:ascii="Calibri" w:eastAsia="Calibri" w:hAnsi="Calibri" w:cs="Calibri"/>
          <w:color w:val="000000"/>
          <w:lang w:eastAsia="pt-BR"/>
        </w:rPr>
      </w:pPr>
      <w:r w:rsidRPr="009D6425">
        <w:rPr>
          <w:rFonts w:ascii="Arial" w:eastAsia="Arial" w:hAnsi="Arial" w:cs="Arial"/>
          <w:color w:val="000000"/>
          <w:sz w:val="20"/>
          <w:lang w:eastAsia="pt-BR"/>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B448CEF"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7.7. O recebimento provisório ou definitivo não excluirá a responsabilidade civil pela solidez e pela segurança dos bens nem a responsabilidade ético-profissional pela perfeita execução do contrato.</w:t>
      </w:r>
      <w:r w:rsidRPr="009D6425">
        <w:rPr>
          <w:rFonts w:ascii="Liberation Serif" w:eastAsia="Liberation Serif" w:hAnsi="Liberation Serif" w:cs="Liberation Serif"/>
          <w:b/>
          <w:color w:val="000000"/>
          <w:sz w:val="21"/>
          <w:lang w:eastAsia="pt-BR"/>
        </w:rPr>
        <w:t xml:space="preserve"> </w:t>
      </w:r>
    </w:p>
    <w:p w14:paraId="6FDF9FC3" w14:textId="77777777" w:rsidR="009D6425" w:rsidRPr="009D6425" w:rsidRDefault="009D6425" w:rsidP="009D6425">
      <w:pPr>
        <w:keepNext/>
        <w:keepLines/>
        <w:spacing w:after="0" w:line="240" w:lineRule="auto"/>
        <w:ind w:left="10" w:hanging="10"/>
        <w:outlineLvl w:val="3"/>
        <w:rPr>
          <w:rFonts w:ascii="Liberation Sans" w:eastAsia="Liberation Sans" w:hAnsi="Liberation Sans" w:cs="Liberation Sans"/>
          <w:b/>
          <w:color w:val="000000"/>
          <w:sz w:val="20"/>
          <w:lang w:eastAsia="pt-BR"/>
        </w:rPr>
      </w:pPr>
      <w:r w:rsidRPr="009D6425">
        <w:rPr>
          <w:rFonts w:ascii="Liberation Sans" w:eastAsia="Liberation Sans" w:hAnsi="Liberation Sans" w:cs="Liberation Sans"/>
          <w:b/>
          <w:color w:val="000000"/>
          <w:sz w:val="20"/>
          <w:lang w:eastAsia="pt-BR"/>
        </w:rPr>
        <w:t>Liquidação</w:t>
      </w:r>
    </w:p>
    <w:p w14:paraId="7100EE1A" w14:textId="77777777" w:rsidR="009D6425" w:rsidRPr="009D6425" w:rsidRDefault="009D6425" w:rsidP="009D6425">
      <w:pPr>
        <w:spacing w:after="0" w:line="240" w:lineRule="auto"/>
        <w:ind w:left="10" w:right="128"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 xml:space="preserve">7.8.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9D6425">
        <w:rPr>
          <w:rFonts w:ascii="Liberation Sans" w:eastAsia="Liberation Sans" w:hAnsi="Liberation Sans" w:cs="Liberation Sans"/>
          <w:color w:val="00007F"/>
          <w:sz w:val="20"/>
          <w:u w:val="single" w:color="000000"/>
          <w:lang w:eastAsia="pt-BR"/>
        </w:rPr>
        <w:t>Instrução Normativa</w:t>
      </w:r>
      <w:r w:rsidRPr="009D6425">
        <w:rPr>
          <w:rFonts w:ascii="Liberation Sans" w:eastAsia="Liberation Sans" w:hAnsi="Liberation Sans" w:cs="Liberation Sans"/>
          <w:color w:val="00007F"/>
          <w:sz w:val="20"/>
          <w:lang w:eastAsia="pt-BR"/>
        </w:rPr>
        <w:t xml:space="preserve"> </w:t>
      </w:r>
      <w:r w:rsidRPr="009D6425">
        <w:rPr>
          <w:rFonts w:ascii="Liberation Sans" w:eastAsia="Liberation Sans" w:hAnsi="Liberation Sans" w:cs="Liberation Sans"/>
          <w:color w:val="00007F"/>
          <w:sz w:val="20"/>
          <w:u w:val="single" w:color="00007F"/>
          <w:lang w:eastAsia="pt-BR"/>
        </w:rPr>
        <w:t>SEGES/ME nº 77, de 4 de novembro de 202</w:t>
      </w:r>
      <w:r w:rsidRPr="009D6425">
        <w:rPr>
          <w:rFonts w:ascii="Liberation Sans" w:eastAsia="Liberation Sans" w:hAnsi="Liberation Sans" w:cs="Liberation Sans"/>
          <w:color w:val="00007F"/>
          <w:sz w:val="20"/>
          <w:lang w:eastAsia="pt-BR"/>
        </w:rPr>
        <w:t>2</w:t>
      </w:r>
      <w:r w:rsidRPr="009D6425">
        <w:rPr>
          <w:rFonts w:ascii="Liberation Sans" w:eastAsia="Liberation Sans" w:hAnsi="Liberation Sans" w:cs="Liberation Sans"/>
          <w:color w:val="000000"/>
          <w:sz w:val="20"/>
          <w:lang w:eastAsia="pt-BR"/>
        </w:rPr>
        <w:t xml:space="preserve">, c/c o </w:t>
      </w:r>
      <w:r w:rsidRPr="009D6425">
        <w:rPr>
          <w:rFonts w:ascii="Liberation Sans" w:eastAsia="Liberation Sans" w:hAnsi="Liberation Sans" w:cs="Liberation Sans"/>
          <w:color w:val="00007F"/>
          <w:sz w:val="20"/>
          <w:u w:val="single" w:color="000000"/>
          <w:lang w:eastAsia="pt-BR"/>
        </w:rPr>
        <w:t>Decreto estadual n</w:t>
      </w:r>
      <w:r w:rsidRPr="009D6425">
        <w:rPr>
          <w:rFonts w:ascii="Liberation Sans" w:eastAsia="Liberation Sans" w:hAnsi="Liberation Sans" w:cs="Liberation Sans"/>
          <w:color w:val="00007F"/>
          <w:sz w:val="20"/>
          <w:lang w:eastAsia="pt-BR"/>
        </w:rPr>
        <w:t xml:space="preserve">º </w:t>
      </w:r>
      <w:r w:rsidRPr="009D6425">
        <w:rPr>
          <w:rFonts w:ascii="Liberation Sans" w:eastAsia="Liberation Sans" w:hAnsi="Liberation Sans" w:cs="Liberation Sans"/>
          <w:color w:val="00007F"/>
          <w:sz w:val="20"/>
          <w:u w:val="single" w:color="000000"/>
          <w:lang w:eastAsia="pt-BR"/>
        </w:rPr>
        <w:t>67.608, de 2023</w:t>
      </w:r>
      <w:r w:rsidRPr="009D6425">
        <w:rPr>
          <w:rFonts w:ascii="Liberation Sans" w:eastAsia="Liberation Sans" w:hAnsi="Liberation Sans" w:cs="Liberation Sans"/>
          <w:color w:val="000000"/>
          <w:sz w:val="20"/>
          <w:lang w:eastAsia="pt-BR"/>
        </w:rPr>
        <w:t>).</w:t>
      </w:r>
    </w:p>
    <w:p w14:paraId="4BBB5BCC"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 xml:space="preserve">7.8.1. O prazo de que trata o item anterior será reduzido à metade, mantendo-se a possibilidade de prorrogação nele especificada, no caso de contratações decorrentes de despesas cujos valores não ultrapassem o limite de que trata o </w:t>
      </w:r>
      <w:r w:rsidRPr="009D6425">
        <w:rPr>
          <w:rFonts w:ascii="Liberation Sans" w:eastAsia="Liberation Sans" w:hAnsi="Liberation Sans" w:cs="Liberation Sans"/>
          <w:color w:val="00007F"/>
          <w:sz w:val="20"/>
          <w:u w:val="single" w:color="000000"/>
          <w:lang w:eastAsia="pt-BR"/>
        </w:rPr>
        <w:t>inciso II do caput do art. 75 da Lei nº 14.133, de 2021</w:t>
      </w:r>
      <w:r w:rsidRPr="009D6425">
        <w:rPr>
          <w:rFonts w:ascii="Liberation Sans" w:eastAsia="Liberation Sans" w:hAnsi="Liberation Sans" w:cs="Liberation Sans"/>
          <w:color w:val="000000"/>
          <w:sz w:val="20"/>
          <w:lang w:eastAsia="pt-BR"/>
        </w:rPr>
        <w:t>.</w:t>
      </w:r>
    </w:p>
    <w:p w14:paraId="6DBD80CA"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7.9. Para fins de liquidação, o setor competente deverá verificar se a nota fiscal ou instrumento de cobrança equivalente apresentado expressa os elementos necessários e essenciais do documento, tais como, caso aplicáveis:</w:t>
      </w:r>
    </w:p>
    <w:p w14:paraId="1A02C3DD"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7.9.1. O prazo de validade;</w:t>
      </w:r>
    </w:p>
    <w:p w14:paraId="7720C023"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7.9.2. A data da emissão;</w:t>
      </w:r>
    </w:p>
    <w:p w14:paraId="3E77EA2A"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7.9.3. Os dados do contrato e do órgão contratante;</w:t>
      </w:r>
    </w:p>
    <w:p w14:paraId="195F1305"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7.9.4. O período respectivo de execução do contrato;</w:t>
      </w:r>
    </w:p>
    <w:p w14:paraId="6F695E69"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7.9.5. O valor a pagar; e</w:t>
      </w:r>
    </w:p>
    <w:p w14:paraId="3857D9CE"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7.9.6. Eventual destaque do valor de retenções tributárias cabíveis.</w:t>
      </w:r>
    </w:p>
    <w:p w14:paraId="1D4B90D3"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6FFB216"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 xml:space="preserve">7.11. A nota fiscal ou instrumento de cobrança equivalente deverá ser obrigatoriamente acompanhado da comprovação da regularidade fiscal, constatada por meio de consulta </w:t>
      </w:r>
      <w:r w:rsidRPr="009D6425">
        <w:rPr>
          <w:rFonts w:ascii="Liberation Sans" w:eastAsia="Liberation Sans" w:hAnsi="Liberation Sans" w:cs="Liberation Sans"/>
          <w:i/>
          <w:color w:val="000000"/>
          <w:sz w:val="20"/>
          <w:lang w:eastAsia="pt-BR"/>
        </w:rPr>
        <w:t>on-line</w:t>
      </w:r>
      <w:r w:rsidRPr="009D6425">
        <w:rPr>
          <w:rFonts w:ascii="Liberation Sans" w:eastAsia="Liberation Sans" w:hAnsi="Liberation Sans" w:cs="Liberation Sans"/>
          <w:color w:val="000000"/>
          <w:sz w:val="20"/>
          <w:lang w:eastAsia="pt-BR"/>
        </w:rPr>
        <w:t xml:space="preserve"> ao Sicaf ou, na impossibilidade de acesso ao referido Sistema, mediante consulta aos sítios eletrônicos oficiais ou à documentação mencionada no art. 68 da Lei nº 14.133, de 2021.   </w:t>
      </w:r>
    </w:p>
    <w:p w14:paraId="4A5FE21D"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7.12.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5B725092"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B89C94E"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FFC8E1F"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7.15. Persistindo a irregularidade, o Contratante deverá adotar as medidas necessárias à extinção contratual nos autos do processo administrativo correspondente, assegurada ao Contratado a ampla defesa.</w:t>
      </w:r>
    </w:p>
    <w:p w14:paraId="16E544D5"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 xml:space="preserve">7.16. Havendo a efetiva execução do objeto, os pagamentos serão realizados normalmente, até que se decida pela extinção do contrato, caso o Contratado não regularize sua situação junto ao Sicaf. </w:t>
      </w:r>
    </w:p>
    <w:p w14:paraId="748E65BC" w14:textId="77777777" w:rsidR="009D6425" w:rsidRPr="009D6425" w:rsidRDefault="009D6425" w:rsidP="009D6425">
      <w:pPr>
        <w:spacing w:after="0" w:line="240" w:lineRule="auto"/>
        <w:ind w:left="15"/>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15E1CCA5" w14:textId="77777777" w:rsidR="009D6425" w:rsidRPr="009D6425" w:rsidRDefault="009D6425" w:rsidP="009D6425">
      <w:pPr>
        <w:keepNext/>
        <w:keepLines/>
        <w:spacing w:after="0" w:line="240" w:lineRule="auto"/>
        <w:ind w:left="10" w:hanging="10"/>
        <w:outlineLvl w:val="3"/>
        <w:rPr>
          <w:rFonts w:ascii="Liberation Sans" w:eastAsia="Liberation Sans" w:hAnsi="Liberation Sans" w:cs="Liberation Sans"/>
          <w:b/>
          <w:color w:val="000000"/>
          <w:sz w:val="20"/>
          <w:lang w:eastAsia="pt-BR"/>
        </w:rPr>
      </w:pPr>
      <w:r w:rsidRPr="009D6425">
        <w:rPr>
          <w:rFonts w:ascii="Liberation Sans" w:eastAsia="Liberation Sans" w:hAnsi="Liberation Sans" w:cs="Liberation Sans"/>
          <w:b/>
          <w:color w:val="000000"/>
          <w:sz w:val="20"/>
          <w:lang w:eastAsia="pt-BR"/>
        </w:rPr>
        <w:t>Prazo de pagamento</w:t>
      </w:r>
    </w:p>
    <w:p w14:paraId="1274866C"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 xml:space="preserve">7.17. O pagamento será efetuado no prazo de 30 (trinta) dias, contados da apresentação da nota fiscal ou documento de cobrança equivalente, desde que tenha sido finalizada a liquidação da despesa, conforme seção anterior, nos termos do art. 2º, II, do </w:t>
      </w:r>
      <w:r w:rsidRPr="009D6425">
        <w:rPr>
          <w:rFonts w:ascii="Arial" w:eastAsia="Arial" w:hAnsi="Arial" w:cs="Arial"/>
          <w:color w:val="00007F"/>
          <w:sz w:val="20"/>
          <w:u w:val="single" w:color="000000"/>
          <w:lang w:eastAsia="pt-BR"/>
        </w:rPr>
        <w:t>Decreto estadual nº 67.608, de 2023</w:t>
      </w:r>
      <w:r w:rsidRPr="009D6425">
        <w:rPr>
          <w:rFonts w:ascii="Arial" w:eastAsia="Arial" w:hAnsi="Arial" w:cs="Arial"/>
          <w:color w:val="000000"/>
          <w:sz w:val="20"/>
          <w:lang w:eastAsia="pt-BR"/>
        </w:rPr>
        <w:t>.</w:t>
      </w:r>
    </w:p>
    <w:p w14:paraId="1B55A4B8" w14:textId="77777777" w:rsidR="009D6425" w:rsidRPr="009D6425" w:rsidRDefault="009D6425" w:rsidP="009D6425">
      <w:pPr>
        <w:spacing w:after="0" w:line="240" w:lineRule="auto"/>
        <w:ind w:left="10" w:right="127" w:hanging="10"/>
        <w:jc w:val="both"/>
        <w:rPr>
          <w:rFonts w:ascii="Calibri" w:eastAsia="Calibri" w:hAnsi="Calibri" w:cs="Calibri"/>
          <w:color w:val="000000"/>
          <w:lang w:eastAsia="pt-BR"/>
        </w:rPr>
      </w:pPr>
      <w:r w:rsidRPr="009D6425">
        <w:rPr>
          <w:rFonts w:ascii="Arial" w:eastAsia="Arial" w:hAnsi="Arial" w:cs="Arial"/>
          <w:color w:val="000000"/>
          <w:sz w:val="20"/>
          <w:lang w:eastAsia="pt-BR"/>
        </w:rPr>
        <w:t xml:space="preserve">7.18. No caso de atraso pelo Contratante, os valores devidos ao contratado serão atualizados monetariamente na forma da legislação aplicável (artigo 2º, inciso III, do </w:t>
      </w:r>
      <w:r w:rsidRPr="009D6425">
        <w:rPr>
          <w:rFonts w:ascii="Arial" w:eastAsia="Arial" w:hAnsi="Arial" w:cs="Arial"/>
          <w:color w:val="00007F"/>
          <w:sz w:val="20"/>
          <w:u w:val="single" w:color="000000"/>
          <w:lang w:eastAsia="pt-BR"/>
        </w:rPr>
        <w:t>Decreto estadual nº 67.608, de</w:t>
      </w:r>
      <w:r w:rsidRPr="009D6425">
        <w:rPr>
          <w:rFonts w:ascii="Arial" w:eastAsia="Arial" w:hAnsi="Arial" w:cs="Arial"/>
          <w:color w:val="00007F"/>
          <w:sz w:val="20"/>
          <w:lang w:eastAsia="pt-BR"/>
        </w:rPr>
        <w:t xml:space="preserve"> </w:t>
      </w:r>
      <w:r w:rsidRPr="009D6425">
        <w:rPr>
          <w:rFonts w:ascii="Arial" w:eastAsia="Arial" w:hAnsi="Arial" w:cs="Arial"/>
          <w:color w:val="00007F"/>
          <w:sz w:val="20"/>
          <w:u w:val="single" w:color="00007F"/>
          <w:lang w:eastAsia="pt-BR"/>
        </w:rPr>
        <w:t>2023</w:t>
      </w:r>
      <w:r w:rsidRPr="009D6425">
        <w:rPr>
          <w:rFonts w:ascii="Arial" w:eastAsia="Arial" w:hAnsi="Arial" w:cs="Arial"/>
          <w:color w:val="000000"/>
          <w:sz w:val="20"/>
          <w:lang w:eastAsia="pt-BR"/>
        </w:rPr>
        <w:t xml:space="preserve">, c/c o artigo 1º do </w:t>
      </w:r>
      <w:r w:rsidRPr="009D6425">
        <w:rPr>
          <w:rFonts w:ascii="Arial" w:eastAsia="Arial" w:hAnsi="Arial" w:cs="Arial"/>
          <w:color w:val="00007F"/>
          <w:sz w:val="20"/>
          <w:u w:val="single" w:color="000000"/>
          <w:lang w:eastAsia="pt-BR"/>
        </w:rPr>
        <w:t>Decreto estadual nº 32.117, de 199</w:t>
      </w:r>
      <w:r w:rsidRPr="009D6425">
        <w:rPr>
          <w:rFonts w:ascii="Arial" w:eastAsia="Arial" w:hAnsi="Arial" w:cs="Arial"/>
          <w:color w:val="00007F"/>
          <w:sz w:val="20"/>
          <w:lang w:eastAsia="pt-BR"/>
        </w:rPr>
        <w:t>0</w:t>
      </w:r>
      <w:r w:rsidRPr="009D6425">
        <w:rPr>
          <w:rFonts w:ascii="Arial" w:eastAsia="Arial" w:hAnsi="Arial" w:cs="Arial"/>
          <w:color w:val="000000"/>
          <w:sz w:val="20"/>
          <w:lang w:eastAsia="pt-BR"/>
        </w:rPr>
        <w:t xml:space="preserve">), bem como incidirão juros moratórios, a razão de 0,5% (meio por cento) ao mês, calculados </w:t>
      </w:r>
      <w:r w:rsidRPr="009D6425">
        <w:rPr>
          <w:rFonts w:ascii="Liberation Sans" w:eastAsia="Liberation Sans" w:hAnsi="Liberation Sans" w:cs="Liberation Sans"/>
          <w:i/>
          <w:color w:val="000000"/>
          <w:sz w:val="20"/>
          <w:lang w:eastAsia="pt-BR"/>
        </w:rPr>
        <w:t>pro rata temporis</w:t>
      </w:r>
      <w:r w:rsidRPr="009D6425">
        <w:rPr>
          <w:rFonts w:ascii="Arial" w:eastAsia="Arial" w:hAnsi="Arial" w:cs="Arial"/>
          <w:color w:val="000000"/>
          <w:sz w:val="20"/>
          <w:lang w:eastAsia="pt-BR"/>
        </w:rPr>
        <w:t>, em relação ao atraso verificado.</w:t>
      </w:r>
    </w:p>
    <w:p w14:paraId="3F9CE542" w14:textId="77777777" w:rsidR="009D6425" w:rsidRPr="009D6425" w:rsidRDefault="009D6425" w:rsidP="009D6425">
      <w:pPr>
        <w:spacing w:after="0" w:line="240" w:lineRule="auto"/>
        <w:ind w:left="15"/>
        <w:rPr>
          <w:rFonts w:ascii="Calibri" w:eastAsia="Calibri" w:hAnsi="Calibri" w:cs="Calibri"/>
          <w:color w:val="000000"/>
          <w:lang w:eastAsia="pt-BR"/>
        </w:rPr>
      </w:pPr>
      <w:r w:rsidRPr="009D6425">
        <w:rPr>
          <w:rFonts w:ascii="Liberation Serif" w:eastAsia="Liberation Serif" w:hAnsi="Liberation Serif" w:cs="Liberation Serif"/>
          <w:b/>
          <w:color w:val="000000"/>
          <w:sz w:val="18"/>
          <w:lang w:eastAsia="pt-BR"/>
        </w:rPr>
        <w:t xml:space="preserve"> </w:t>
      </w:r>
    </w:p>
    <w:p w14:paraId="0113FA95" w14:textId="77777777" w:rsidR="009D6425" w:rsidRPr="009D6425" w:rsidRDefault="009D6425" w:rsidP="009D6425">
      <w:pPr>
        <w:keepNext/>
        <w:keepLines/>
        <w:spacing w:after="0" w:line="240" w:lineRule="auto"/>
        <w:ind w:left="10" w:hanging="10"/>
        <w:outlineLvl w:val="3"/>
        <w:rPr>
          <w:rFonts w:ascii="Liberation Sans" w:eastAsia="Liberation Sans" w:hAnsi="Liberation Sans" w:cs="Liberation Sans"/>
          <w:b/>
          <w:color w:val="000000"/>
          <w:sz w:val="20"/>
          <w:lang w:eastAsia="pt-BR"/>
        </w:rPr>
      </w:pPr>
      <w:r w:rsidRPr="009D6425">
        <w:rPr>
          <w:rFonts w:ascii="Liberation Sans" w:eastAsia="Liberation Sans" w:hAnsi="Liberation Sans" w:cs="Liberation Sans"/>
          <w:b/>
          <w:color w:val="000000"/>
          <w:sz w:val="20"/>
          <w:lang w:eastAsia="pt-BR"/>
        </w:rPr>
        <w:t>Forma de pagamento</w:t>
      </w:r>
    </w:p>
    <w:p w14:paraId="7680E54A"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7.19. O pagamento será realizado por meio de ordem bancária, para depósito em conta corrente bancária em nome do Contratado no Banco do Brasil S/A.</w:t>
      </w:r>
    </w:p>
    <w:p w14:paraId="49E94CCE" w14:textId="77777777" w:rsidR="009D6425" w:rsidRPr="009D6425" w:rsidRDefault="009D6425" w:rsidP="009D6425">
      <w:pPr>
        <w:spacing w:after="0" w:line="240" w:lineRule="auto"/>
        <w:ind w:left="10" w:right="127" w:hanging="10"/>
        <w:jc w:val="both"/>
        <w:rPr>
          <w:rFonts w:ascii="Calibri" w:eastAsia="Calibri" w:hAnsi="Calibri" w:cs="Calibri"/>
          <w:color w:val="000000"/>
          <w:lang w:eastAsia="pt-BR"/>
        </w:rPr>
      </w:pPr>
      <w:r w:rsidRPr="009D6425">
        <w:rPr>
          <w:rFonts w:ascii="Arial" w:eastAsia="Arial" w:hAnsi="Arial" w:cs="Arial"/>
          <w:color w:val="000000"/>
          <w:sz w:val="20"/>
          <w:lang w:eastAsia="pt-BR"/>
        </w:rPr>
        <w:t xml:space="preserve">7.19.1.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sidRPr="009D6425">
        <w:rPr>
          <w:rFonts w:ascii="Arial" w:eastAsia="Arial" w:hAnsi="Arial" w:cs="Arial"/>
          <w:color w:val="00007F"/>
          <w:sz w:val="20"/>
          <w:u w:val="single" w:color="000000"/>
          <w:lang w:eastAsia="pt-BR"/>
        </w:rPr>
        <w:t>Lei estadual nº 12.799, de 2008</w:t>
      </w:r>
      <w:r w:rsidRPr="009D6425">
        <w:rPr>
          <w:rFonts w:ascii="Arial" w:eastAsia="Arial" w:hAnsi="Arial" w:cs="Arial"/>
          <w:color w:val="000000"/>
          <w:sz w:val="20"/>
          <w:lang w:eastAsia="pt-BR"/>
        </w:rPr>
        <w:t>.</w:t>
      </w:r>
    </w:p>
    <w:p w14:paraId="1634690F"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7.20. Será considerada data do pagamento o dia em que constar como emitida a ordem bancária para pagamento.</w:t>
      </w:r>
    </w:p>
    <w:p w14:paraId="73AF1F57"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7.21. O Contratante poderá, por ocasião do pagamento, efetuar a retenção de tributos determinada por lei, ainda que não haja indicação de retenção na nota fiscal apresentada ou que se refira a retenções não realizadas em meses anteriores.</w:t>
      </w:r>
    </w:p>
    <w:p w14:paraId="205243F8"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7.21.1. Independentemente do percentual de tributo inserido na planilha, quando houver, serão retidos na fonte, quando da realização do pagamento, os percentuais estabelecidos na legislação vigente.</w:t>
      </w:r>
    </w:p>
    <w:p w14:paraId="0F064236" w14:textId="77777777" w:rsidR="009D6425" w:rsidRPr="009D6425" w:rsidRDefault="009D6425" w:rsidP="009D6425">
      <w:pPr>
        <w:spacing w:after="0" w:line="240" w:lineRule="auto"/>
        <w:ind w:left="10" w:right="127" w:hanging="10"/>
        <w:jc w:val="both"/>
        <w:rPr>
          <w:rFonts w:ascii="Calibri" w:eastAsia="Calibri" w:hAnsi="Calibri" w:cs="Calibri"/>
          <w:color w:val="000000"/>
          <w:lang w:eastAsia="pt-BR"/>
        </w:rPr>
      </w:pPr>
      <w:r w:rsidRPr="009D6425">
        <w:rPr>
          <w:rFonts w:ascii="Arial" w:eastAsia="Arial" w:hAnsi="Arial" w:cs="Arial"/>
          <w:color w:val="000000"/>
          <w:sz w:val="20"/>
          <w:lang w:eastAsia="pt-BR"/>
        </w:rPr>
        <w:t xml:space="preserve">7.22. O contratado regularmente optante pelo Simples Nacional, nos termos da </w:t>
      </w:r>
      <w:r w:rsidRPr="009D6425">
        <w:rPr>
          <w:rFonts w:ascii="Arial" w:eastAsia="Arial" w:hAnsi="Arial" w:cs="Arial"/>
          <w:color w:val="00007F"/>
          <w:sz w:val="20"/>
          <w:u w:val="single" w:color="000000"/>
          <w:lang w:eastAsia="pt-BR"/>
        </w:rPr>
        <w:t>Lei Complementar n</w:t>
      </w:r>
      <w:r w:rsidRPr="009D6425">
        <w:rPr>
          <w:rFonts w:ascii="Arial" w:eastAsia="Arial" w:hAnsi="Arial" w:cs="Arial"/>
          <w:color w:val="00007F"/>
          <w:sz w:val="20"/>
          <w:lang w:eastAsia="pt-BR"/>
        </w:rPr>
        <w:t xml:space="preserve">º </w:t>
      </w:r>
      <w:r w:rsidRPr="009D6425">
        <w:rPr>
          <w:rFonts w:ascii="Arial" w:eastAsia="Arial" w:hAnsi="Arial" w:cs="Arial"/>
          <w:color w:val="00007F"/>
          <w:sz w:val="20"/>
          <w:u w:val="single" w:color="00007F"/>
          <w:lang w:eastAsia="pt-BR"/>
        </w:rPr>
        <w:t>123, de 200</w:t>
      </w:r>
      <w:r w:rsidRPr="009D6425">
        <w:rPr>
          <w:rFonts w:ascii="Arial" w:eastAsia="Arial" w:hAnsi="Arial" w:cs="Arial"/>
          <w:color w:val="00007F"/>
          <w:sz w:val="20"/>
          <w:lang w:eastAsia="pt-BR"/>
        </w:rPr>
        <w:t>6</w:t>
      </w:r>
      <w:r w:rsidRPr="009D6425">
        <w:rPr>
          <w:rFonts w:ascii="Arial" w:eastAsia="Arial" w:hAnsi="Arial" w:cs="Arial"/>
          <w:color w:val="000000"/>
          <w:sz w:val="20"/>
          <w:lang w:eastAsia="pt-BR"/>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9D6425">
        <w:rPr>
          <w:rFonts w:ascii="Liberation Serif" w:eastAsia="Liberation Serif" w:hAnsi="Liberation Serif" w:cs="Liberation Serif"/>
          <w:color w:val="000000"/>
          <w:sz w:val="18"/>
          <w:lang w:eastAsia="pt-BR"/>
        </w:rPr>
        <w:t xml:space="preserve"> </w:t>
      </w:r>
    </w:p>
    <w:p w14:paraId="7E26BF2C" w14:textId="77777777" w:rsidR="009D6425" w:rsidRPr="009D6425" w:rsidRDefault="009D6425" w:rsidP="009D6425">
      <w:pPr>
        <w:spacing w:after="0" w:line="240" w:lineRule="auto"/>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2F80E59C" w14:textId="77777777" w:rsidR="009D6425" w:rsidRPr="009D6425" w:rsidRDefault="009D6425" w:rsidP="009D6425">
      <w:pPr>
        <w:spacing w:after="0" w:line="240" w:lineRule="auto"/>
        <w:ind w:left="-5" w:hanging="10"/>
        <w:rPr>
          <w:rFonts w:ascii="Calibri" w:eastAsia="Calibri" w:hAnsi="Calibri" w:cs="Calibri"/>
          <w:color w:val="000000"/>
          <w:lang w:eastAsia="pt-BR"/>
        </w:rPr>
      </w:pPr>
      <w:r w:rsidRPr="009D6425">
        <w:rPr>
          <w:rFonts w:ascii="Liberation Serif" w:eastAsia="Liberation Serif" w:hAnsi="Liberation Serif" w:cs="Liberation Serif"/>
          <w:b/>
          <w:color w:val="000000"/>
          <w:sz w:val="18"/>
          <w:lang w:eastAsia="pt-BR"/>
        </w:rPr>
        <w:t>8. FORMA E CRITÉRIOS DE SELEÇÃO DO FORNECEDOR E FORMA DE FORNECIMENTO</w:t>
      </w:r>
    </w:p>
    <w:p w14:paraId="7EF5576D" w14:textId="77777777" w:rsidR="009D6425" w:rsidRPr="009D6425" w:rsidRDefault="009D6425" w:rsidP="009D6425">
      <w:pPr>
        <w:keepNext/>
        <w:keepLines/>
        <w:spacing w:after="0" w:line="240" w:lineRule="auto"/>
        <w:ind w:left="-5" w:hanging="10"/>
        <w:outlineLvl w:val="4"/>
        <w:rPr>
          <w:rFonts w:ascii="Liberation Serif" w:eastAsia="Liberation Serif" w:hAnsi="Liberation Serif" w:cs="Liberation Serif"/>
          <w:b/>
          <w:color w:val="000000"/>
          <w:sz w:val="18"/>
          <w:lang w:eastAsia="pt-BR"/>
        </w:rPr>
      </w:pPr>
      <w:r w:rsidRPr="009D6425">
        <w:rPr>
          <w:rFonts w:ascii="Liberation Serif" w:eastAsia="Liberation Serif" w:hAnsi="Liberation Serif" w:cs="Liberation Serif"/>
          <w:b/>
          <w:color w:val="000000"/>
          <w:sz w:val="18"/>
          <w:lang w:eastAsia="pt-BR"/>
        </w:rPr>
        <w:t>Forma de seleção e critério de julgamento da proposta</w:t>
      </w:r>
    </w:p>
    <w:p w14:paraId="2527F4EC"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8.1.</w:t>
      </w:r>
      <w:r w:rsidRPr="009D6425">
        <w:rPr>
          <w:rFonts w:ascii="Liberation Serif" w:eastAsia="Liberation Serif" w:hAnsi="Liberation Serif" w:cs="Liberation Serif"/>
          <w:b/>
          <w:color w:val="000000"/>
          <w:sz w:val="18"/>
          <w:lang w:eastAsia="pt-BR"/>
        </w:rPr>
        <w:t xml:space="preserve"> </w:t>
      </w:r>
      <w:r w:rsidRPr="009D6425">
        <w:rPr>
          <w:rFonts w:ascii="Liberation Serif" w:eastAsia="Liberation Serif" w:hAnsi="Liberation Serif" w:cs="Liberation Serif"/>
          <w:color w:val="000000"/>
          <w:sz w:val="18"/>
          <w:lang w:eastAsia="pt-BR"/>
        </w:rPr>
        <w:t>O fornecedor será selecionado por meio da realização de procedimento de LICITAÇÃO, na modalidade PREGÃO, sob a forma ELETRÔNICA, com adoção do critério de julgamento pelo MENOR PREÇO.</w:t>
      </w:r>
    </w:p>
    <w:p w14:paraId="08EBD32F" w14:textId="77777777" w:rsidR="009D6425" w:rsidRPr="009D6425" w:rsidRDefault="009D6425" w:rsidP="009D6425">
      <w:pPr>
        <w:spacing w:after="0" w:line="240" w:lineRule="auto"/>
        <w:ind w:left="-5" w:hanging="10"/>
        <w:rPr>
          <w:rFonts w:ascii="Calibri" w:eastAsia="Calibri" w:hAnsi="Calibri" w:cs="Calibri"/>
          <w:color w:val="000000"/>
          <w:lang w:eastAsia="pt-BR"/>
        </w:rPr>
      </w:pPr>
      <w:r w:rsidRPr="009D6425">
        <w:rPr>
          <w:rFonts w:ascii="Liberation Serif" w:eastAsia="Liberation Serif" w:hAnsi="Liberation Serif" w:cs="Liberation Serif"/>
          <w:b/>
          <w:color w:val="000000"/>
          <w:sz w:val="18"/>
          <w:lang w:eastAsia="pt-BR"/>
        </w:rPr>
        <w:t>Forma de fornecimento</w:t>
      </w:r>
    </w:p>
    <w:p w14:paraId="5A11768F"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8.2. O fornecimento do objeto será por item</w:t>
      </w:r>
    </w:p>
    <w:p w14:paraId="6AFE2689" w14:textId="77777777" w:rsidR="009D6425" w:rsidRPr="009D6425" w:rsidRDefault="009D6425" w:rsidP="009D6425">
      <w:pPr>
        <w:keepNext/>
        <w:keepLines/>
        <w:spacing w:after="0" w:line="240" w:lineRule="auto"/>
        <w:ind w:left="-5" w:hanging="10"/>
        <w:outlineLvl w:val="4"/>
        <w:rPr>
          <w:rFonts w:ascii="Liberation Serif" w:eastAsia="Liberation Serif" w:hAnsi="Liberation Serif" w:cs="Liberation Serif"/>
          <w:b/>
          <w:color w:val="000000"/>
          <w:sz w:val="18"/>
          <w:lang w:eastAsia="pt-BR"/>
        </w:rPr>
      </w:pPr>
      <w:r w:rsidRPr="009D6425">
        <w:rPr>
          <w:rFonts w:ascii="Liberation Serif" w:eastAsia="Liberation Serif" w:hAnsi="Liberation Serif" w:cs="Liberation Serif"/>
          <w:b/>
          <w:color w:val="000000"/>
          <w:sz w:val="18"/>
          <w:lang w:eastAsia="pt-BR"/>
        </w:rPr>
        <w:t>Exigências de habilitação</w:t>
      </w:r>
    </w:p>
    <w:p w14:paraId="331946C3"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8.3 Para fins de habilitação, deverá o licitante comprovar os seguintes requisitos das seções subsequentes deste item 8, que serão exigidos conforme sua natureza jurídica:</w:t>
      </w:r>
    </w:p>
    <w:p w14:paraId="6BBC7D61" w14:textId="77777777" w:rsidR="009D6425" w:rsidRPr="009D6425" w:rsidRDefault="009D6425" w:rsidP="009D6425">
      <w:pPr>
        <w:keepNext/>
        <w:keepLines/>
        <w:spacing w:after="0" w:line="240" w:lineRule="auto"/>
        <w:ind w:left="-5" w:hanging="10"/>
        <w:outlineLvl w:val="4"/>
        <w:rPr>
          <w:rFonts w:ascii="Liberation Serif" w:eastAsia="Liberation Serif" w:hAnsi="Liberation Serif" w:cs="Liberation Serif"/>
          <w:b/>
          <w:color w:val="000000"/>
          <w:sz w:val="18"/>
          <w:lang w:eastAsia="pt-BR"/>
        </w:rPr>
      </w:pPr>
      <w:r w:rsidRPr="009D6425">
        <w:rPr>
          <w:rFonts w:ascii="Liberation Serif" w:eastAsia="Liberation Serif" w:hAnsi="Liberation Serif" w:cs="Liberation Serif"/>
          <w:b/>
          <w:color w:val="000000"/>
          <w:sz w:val="18"/>
          <w:lang w:eastAsia="pt-BR"/>
        </w:rPr>
        <w:t>Habilitação Jurídica</w:t>
      </w:r>
    </w:p>
    <w:p w14:paraId="3922EA93"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8.4.</w:t>
      </w:r>
      <w:r w:rsidRPr="009D6425">
        <w:rPr>
          <w:rFonts w:ascii="Liberation Serif" w:eastAsia="Liberation Serif" w:hAnsi="Liberation Serif" w:cs="Liberation Serif"/>
          <w:b/>
          <w:color w:val="000000"/>
          <w:sz w:val="18"/>
          <w:lang w:eastAsia="pt-BR"/>
        </w:rPr>
        <w:t xml:space="preserve"> Empresário individual:</w:t>
      </w:r>
      <w:r w:rsidRPr="009D6425">
        <w:rPr>
          <w:rFonts w:ascii="Liberation Serif" w:eastAsia="Liberation Serif" w:hAnsi="Liberation Serif" w:cs="Liberation Serif"/>
          <w:color w:val="000000"/>
          <w:sz w:val="18"/>
          <w:lang w:eastAsia="pt-BR"/>
        </w:rPr>
        <w:t xml:space="preserve"> inscrição no Registro Público de Empresas Mercantis, a cargo da Junta Comercial da respectiva sede;  </w:t>
      </w:r>
    </w:p>
    <w:p w14:paraId="0B8DD875"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8.5. </w:t>
      </w:r>
      <w:r w:rsidRPr="009D6425">
        <w:rPr>
          <w:rFonts w:ascii="Liberation Serif" w:eastAsia="Liberation Serif" w:hAnsi="Liberation Serif" w:cs="Liberation Serif"/>
          <w:b/>
          <w:color w:val="000000"/>
          <w:sz w:val="18"/>
          <w:lang w:eastAsia="pt-BR"/>
        </w:rPr>
        <w:t>Sociedade empresária, sociedade limitada unipessoal – SLU ou sociedade identificada como empresa individual de responsabilidade limitada - EIRELI</w:t>
      </w:r>
      <w:r w:rsidRPr="009D6425">
        <w:rPr>
          <w:rFonts w:ascii="Liberation Serif" w:eastAsia="Liberation Serif" w:hAnsi="Liberation Serif" w:cs="Liberation Serif"/>
          <w:color w:val="000000"/>
          <w:sz w:val="18"/>
          <w:lang w:eastAsia="pt-BR"/>
        </w:rPr>
        <w:t xml:space="preserve">: inscrição do ato constitutivo, estatuto ou contrato social no Registro Público de Empresas Mercantis, a cargo da Junta Comercial da respectiva sede, acompanhada de documento comprobatório de seus administradores;   </w:t>
      </w:r>
    </w:p>
    <w:p w14:paraId="5BB5A5D1"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8.6.</w:t>
      </w:r>
      <w:r w:rsidRPr="009D6425">
        <w:rPr>
          <w:rFonts w:ascii="Liberation Serif" w:eastAsia="Liberation Serif" w:hAnsi="Liberation Serif" w:cs="Liberation Serif"/>
          <w:b/>
          <w:color w:val="000000"/>
          <w:sz w:val="18"/>
          <w:lang w:eastAsia="pt-BR"/>
        </w:rPr>
        <w:t xml:space="preserve"> Sociedade empresária estrangeira:</w:t>
      </w:r>
      <w:r w:rsidRPr="009D6425">
        <w:rPr>
          <w:rFonts w:ascii="Liberation Serif" w:eastAsia="Liberation Serif" w:hAnsi="Liberation Serif" w:cs="Liberation Serif"/>
          <w:color w:val="000000"/>
          <w:sz w:val="18"/>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w:t>
      </w:r>
    </w:p>
    <w:p w14:paraId="62A72E4C" w14:textId="77777777" w:rsidR="009D6425" w:rsidRPr="009D6425" w:rsidRDefault="009D6425" w:rsidP="009D6425">
      <w:pPr>
        <w:spacing w:after="0" w:line="240" w:lineRule="auto"/>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Instrução </w:t>
      </w:r>
      <w:r w:rsidRPr="009D6425">
        <w:rPr>
          <w:rFonts w:ascii="Liberation Serif" w:eastAsia="Liberation Serif" w:hAnsi="Liberation Serif" w:cs="Liberation Serif"/>
          <w:color w:val="000000"/>
          <w:sz w:val="18"/>
          <w:u w:val="single" w:color="000000"/>
          <w:lang w:eastAsia="pt-BR"/>
        </w:rPr>
        <w:t>Normativa DREI/ME n.º 77, de 18 de março de 2020</w:t>
      </w:r>
      <w:r w:rsidRPr="009D6425">
        <w:rPr>
          <w:rFonts w:ascii="Liberation Serif" w:eastAsia="Liberation Serif" w:hAnsi="Liberation Serif" w:cs="Liberation Serif"/>
          <w:color w:val="000000"/>
          <w:sz w:val="18"/>
          <w:lang w:eastAsia="pt-BR"/>
        </w:rPr>
        <w:t xml:space="preserve">.    </w:t>
      </w:r>
    </w:p>
    <w:p w14:paraId="42A7FE9D"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8.7.</w:t>
      </w:r>
      <w:r w:rsidRPr="009D6425">
        <w:rPr>
          <w:rFonts w:ascii="Liberation Serif" w:eastAsia="Liberation Serif" w:hAnsi="Liberation Serif" w:cs="Liberation Serif"/>
          <w:b/>
          <w:color w:val="000000"/>
          <w:sz w:val="18"/>
          <w:lang w:eastAsia="pt-BR"/>
        </w:rPr>
        <w:t xml:space="preserve"> Sociedade simples: </w:t>
      </w:r>
      <w:r w:rsidRPr="009D6425">
        <w:rPr>
          <w:rFonts w:ascii="Liberation Serif" w:eastAsia="Liberation Serif" w:hAnsi="Liberation Serif" w:cs="Liberation Serif"/>
          <w:color w:val="000000"/>
          <w:sz w:val="18"/>
          <w:lang w:eastAsia="pt-BR"/>
        </w:rPr>
        <w:t xml:space="preserve">inscrição do ato constitutivo no Registro Civil de Pessoas Jurídicas do local de sua sede, acompanhada de documento comprobatório de seus administradores;  </w:t>
      </w:r>
    </w:p>
    <w:p w14:paraId="41DFA12E"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8.8.</w:t>
      </w:r>
      <w:r w:rsidRPr="009D6425">
        <w:rPr>
          <w:rFonts w:ascii="Liberation Serif" w:eastAsia="Liberation Serif" w:hAnsi="Liberation Serif" w:cs="Liberation Serif"/>
          <w:b/>
          <w:color w:val="000000"/>
          <w:sz w:val="18"/>
          <w:lang w:eastAsia="pt-BR"/>
        </w:rPr>
        <w:t xml:space="preserve"> Filial, sucursal ou agência de sociedade simples ou empresária:</w:t>
      </w:r>
      <w:r w:rsidRPr="009D6425">
        <w:rPr>
          <w:rFonts w:ascii="Liberation Serif" w:eastAsia="Liberation Serif" w:hAnsi="Liberation Serif" w:cs="Liberation Serif"/>
          <w:color w:val="000000"/>
          <w:sz w:val="18"/>
          <w:lang w:eastAsia="pt-BR"/>
        </w:rPr>
        <w:t xml:space="preserve"> inscrição do ato constitutivo da filial, sucursal ou agência da sociedade simples ou empresária, respectivamente, no Registro Civil das Pessoas Jurídicas ou no Registro Público de Empresas Mercantis onde opera, com averbação no</w:t>
      </w:r>
    </w:p>
    <w:p w14:paraId="3B373AE0"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Registro onde tem sede a matriz </w:t>
      </w:r>
    </w:p>
    <w:p w14:paraId="50DA830F"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8.9.</w:t>
      </w:r>
      <w:r w:rsidRPr="009D6425">
        <w:rPr>
          <w:rFonts w:ascii="Liberation Serif" w:eastAsia="Liberation Serif" w:hAnsi="Liberation Serif" w:cs="Liberation Serif"/>
          <w:b/>
          <w:color w:val="000000"/>
          <w:sz w:val="18"/>
          <w:lang w:eastAsia="pt-BR"/>
        </w:rPr>
        <w:t xml:space="preserve"> Sociedade cooperativa:</w:t>
      </w:r>
      <w:r w:rsidRPr="009D6425">
        <w:rPr>
          <w:rFonts w:ascii="Liberation Serif" w:eastAsia="Liberation Serif" w:hAnsi="Liberation Serif" w:cs="Liberation Serif"/>
          <w:color w:val="000000"/>
          <w:sz w:val="18"/>
          <w:lang w:eastAsia="pt-BR"/>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sidRPr="009D6425">
        <w:rPr>
          <w:rFonts w:ascii="Liberation Serif" w:eastAsia="Liberation Serif" w:hAnsi="Liberation Serif" w:cs="Liberation Serif"/>
          <w:color w:val="000000"/>
          <w:sz w:val="18"/>
          <w:u w:val="single" w:color="000000"/>
          <w:lang w:eastAsia="pt-BR"/>
        </w:rPr>
        <w:t>art. 107 da Lei nº 5.764, de 16 de dezembro 1971</w:t>
      </w:r>
      <w:r w:rsidRPr="009D6425">
        <w:rPr>
          <w:rFonts w:ascii="Liberation Serif" w:eastAsia="Liberation Serif" w:hAnsi="Liberation Serif" w:cs="Liberation Serif"/>
          <w:color w:val="000000"/>
          <w:sz w:val="18"/>
          <w:lang w:eastAsia="pt-BR"/>
        </w:rPr>
        <w:t xml:space="preserve">.  </w:t>
      </w:r>
    </w:p>
    <w:p w14:paraId="69E2AE90" w14:textId="77777777" w:rsidR="009D6425" w:rsidRPr="009D6425" w:rsidRDefault="009D6425" w:rsidP="009D6425">
      <w:pPr>
        <w:spacing w:after="0" w:line="240" w:lineRule="auto"/>
        <w:ind w:left="-5" w:hanging="10"/>
        <w:rPr>
          <w:rFonts w:ascii="Calibri" w:eastAsia="Calibri" w:hAnsi="Calibri" w:cs="Calibri"/>
          <w:color w:val="000000"/>
          <w:lang w:eastAsia="pt-BR"/>
        </w:rPr>
      </w:pPr>
      <w:r w:rsidRPr="009D6425">
        <w:rPr>
          <w:rFonts w:ascii="Liberation Serif" w:eastAsia="Liberation Serif" w:hAnsi="Liberation Serif" w:cs="Liberation Serif"/>
          <w:b/>
          <w:color w:val="000000"/>
          <w:sz w:val="18"/>
          <w:lang w:eastAsia="pt-BR"/>
        </w:rPr>
        <w:t>8.10. Ato de autorização para o exercício da atividade de:</w:t>
      </w:r>
    </w:p>
    <w:p w14:paraId="384FBB88"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8.10.1.  a Autorização de Funcionamento (AFE) vigente, emitida pela ANVISA, para os produtos abrangidos pela RDC nº 16, de 1º de abril de 2014, da</w:t>
      </w:r>
    </w:p>
    <w:p w14:paraId="65DA157D"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ANVISA; </w:t>
      </w:r>
    </w:p>
    <w:p w14:paraId="7A774861"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8.10.2.    a Autorização de Funcionamento (AE) vigente, emitida pela ANVISA, para os produtos abrangidos pelo art. 3º da RDC nº 16, de 1º de abril de</w:t>
      </w:r>
    </w:p>
    <w:p w14:paraId="4D20A7A0"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2014, da ANVISA; </w:t>
      </w:r>
    </w:p>
    <w:p w14:paraId="78CB7EA9"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8.10.3. a Licença Sanitária Estadual ou Municipal vigente.</w:t>
      </w:r>
    </w:p>
    <w:p w14:paraId="31C71BEC"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8.11. Os documentos apresentados deverão estar acompanhados de todas as alterações ou da consolidação respectiva.</w:t>
      </w:r>
    </w:p>
    <w:p w14:paraId="3E86F065" w14:textId="77777777" w:rsidR="009D6425" w:rsidRPr="009D6425" w:rsidRDefault="009D6425" w:rsidP="009D6425">
      <w:pPr>
        <w:keepNext/>
        <w:keepLines/>
        <w:spacing w:after="0" w:line="240" w:lineRule="auto"/>
        <w:ind w:left="-5" w:hanging="10"/>
        <w:outlineLvl w:val="4"/>
        <w:rPr>
          <w:rFonts w:ascii="Liberation Serif" w:eastAsia="Liberation Serif" w:hAnsi="Liberation Serif" w:cs="Liberation Serif"/>
          <w:b/>
          <w:color w:val="000000"/>
          <w:sz w:val="18"/>
          <w:lang w:eastAsia="pt-BR"/>
        </w:rPr>
      </w:pPr>
      <w:r w:rsidRPr="009D6425">
        <w:rPr>
          <w:rFonts w:ascii="Liberation Serif" w:eastAsia="Liberation Serif" w:hAnsi="Liberation Serif" w:cs="Liberation Serif"/>
          <w:b/>
          <w:color w:val="000000"/>
          <w:sz w:val="18"/>
          <w:lang w:eastAsia="pt-BR"/>
        </w:rPr>
        <w:t xml:space="preserve">Habilitação fiscal, social e trabalhista   </w:t>
      </w:r>
    </w:p>
    <w:p w14:paraId="59C12D5A"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8.12. Prova de inscrição no Cadastro Nacional de Pessoas Jurídicas ou no Cadastro de Pessoas Físicas, conforme o caso;</w:t>
      </w:r>
    </w:p>
    <w:p w14:paraId="62F5CDA7"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8.13.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sidRPr="009D6425">
        <w:rPr>
          <w:rFonts w:ascii="Liberation Serif" w:eastAsia="Liberation Serif" w:hAnsi="Liberation Serif" w:cs="Liberation Serif"/>
          <w:color w:val="000000"/>
          <w:sz w:val="18"/>
          <w:u w:val="single" w:color="000000"/>
          <w:lang w:eastAsia="pt-BR"/>
        </w:rPr>
        <w:t>Portaria Conjunta nº 1.751, de 02 de outubro de 201</w:t>
      </w:r>
      <w:r w:rsidRPr="009D6425">
        <w:rPr>
          <w:rFonts w:ascii="Liberation Serif" w:eastAsia="Liberation Serif" w:hAnsi="Liberation Serif" w:cs="Liberation Serif"/>
          <w:color w:val="000000"/>
          <w:sz w:val="18"/>
          <w:lang w:eastAsia="pt-BR"/>
        </w:rPr>
        <w:t>4, do Secretário da Receita Federal do Brasil e da Procuradora-Geral da Fazenda Nacional.</w:t>
      </w:r>
    </w:p>
    <w:p w14:paraId="0ADF7875"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8.14. Prova de regularidade com o Fundo de Garantia do Tempo de Serviço (FGTS);</w:t>
      </w:r>
    </w:p>
    <w:p w14:paraId="3A1CCC7D"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8.15. Prova de inexistência de débitos inadimplidos perante a Justiça do Trabalho, mediante a apresentação de certidão negativa ou positiva com efeito de negativa, nos termos do Título VII-A da Consolidação das Leis do Trabalho, aprovada pelo </w:t>
      </w:r>
      <w:r w:rsidRPr="009D6425">
        <w:rPr>
          <w:rFonts w:ascii="Liberation Serif" w:eastAsia="Liberation Serif" w:hAnsi="Liberation Serif" w:cs="Liberation Serif"/>
          <w:color w:val="000000"/>
          <w:sz w:val="18"/>
          <w:u w:val="single" w:color="000000"/>
          <w:lang w:eastAsia="pt-BR"/>
        </w:rPr>
        <w:t>Decreto-Lei nº 5.452, de 1º de maio de 1943</w:t>
      </w:r>
      <w:r w:rsidRPr="009D6425">
        <w:rPr>
          <w:rFonts w:ascii="Liberation Serif" w:eastAsia="Liberation Serif" w:hAnsi="Liberation Serif" w:cs="Liberation Serif"/>
          <w:color w:val="000000"/>
          <w:sz w:val="18"/>
          <w:lang w:eastAsia="pt-BR"/>
        </w:rPr>
        <w:t>;</w:t>
      </w:r>
    </w:p>
    <w:p w14:paraId="7DDDA2C9"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8.16. Prova de inscrição no cadastro de contribuintes Estadual relativo ao domicílio ou sede do fornecedor, pertinente ao seu ramo de atividade e compatível com o objeto contratual;</w:t>
      </w:r>
    </w:p>
    <w:p w14:paraId="3ABAEEE2"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8.17.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306B234D"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19361A97"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8.19. O fornecedor enquadrado como microempreendedor individual que pretenda auferir os benefícios do tratamento diferenciado previstos na Lei Complementar n. 123, de 2006, estará dispensado da prova de inscrição nos cadastros de contribuintes estadual e municipal.    </w:t>
      </w:r>
      <w:r w:rsidRPr="009D6425">
        <w:rPr>
          <w:rFonts w:ascii="Liberation Serif" w:eastAsia="Liberation Serif" w:hAnsi="Liberation Serif" w:cs="Liberation Serif"/>
          <w:b/>
          <w:color w:val="000000"/>
          <w:sz w:val="18"/>
          <w:lang w:eastAsia="pt-BR"/>
        </w:rPr>
        <w:t xml:space="preserve">Qualificação Econômico-Financeira     </w:t>
      </w:r>
    </w:p>
    <w:p w14:paraId="4BA6CF9F"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8.20. Certidão negativa de insolvência civil expedida pelo distribuidor do domicílio ou sede do licitante, caso se trate de de sociedade simples;</w:t>
      </w:r>
    </w:p>
    <w:p w14:paraId="5977EC83"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8.21. Certidão negativa de falência, recuperação judicial ou extrajudicial, expedida pelo distribuidor da sede do fornecedor, caso se trate de empresário individual ou sociedade empresária;</w:t>
      </w:r>
    </w:p>
    <w:p w14:paraId="68B9510D"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8.21.1.. Caso o fornecedor esteja em recuperação judicial ou extrajudicial, deverá ser comprovado o acolhimento do plano de recuperação judicial ou a homologação do plano de recuperação extrajudicial, conforme o caso;</w:t>
      </w:r>
    </w:p>
    <w:p w14:paraId="28675C68" w14:textId="77777777" w:rsidR="009D6425" w:rsidRPr="009D6425" w:rsidRDefault="009D6425" w:rsidP="009D6425">
      <w:pPr>
        <w:keepNext/>
        <w:keepLines/>
        <w:spacing w:after="0" w:line="240" w:lineRule="auto"/>
        <w:ind w:left="-5" w:hanging="10"/>
        <w:outlineLvl w:val="4"/>
        <w:rPr>
          <w:rFonts w:ascii="Liberation Serif" w:eastAsia="Liberation Serif" w:hAnsi="Liberation Serif" w:cs="Liberation Serif"/>
          <w:b/>
          <w:color w:val="000000"/>
          <w:sz w:val="18"/>
          <w:lang w:eastAsia="pt-BR"/>
        </w:rPr>
      </w:pPr>
      <w:r w:rsidRPr="009D6425">
        <w:rPr>
          <w:rFonts w:ascii="Liberation Serif" w:eastAsia="Liberation Serif" w:hAnsi="Liberation Serif" w:cs="Liberation Serif"/>
          <w:b/>
          <w:color w:val="000000"/>
          <w:sz w:val="18"/>
          <w:lang w:eastAsia="pt-BR"/>
        </w:rPr>
        <w:t xml:space="preserve">Outras comprovações </w:t>
      </w:r>
    </w:p>
    <w:p w14:paraId="2050BEDA"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8.22. Tratando-se de consórcio, caso admitida a sua participação:</w:t>
      </w:r>
    </w:p>
    <w:p w14:paraId="54B66618"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8.22.1. Apresentação do compromisso público ou particular de constituição do consórcio, subscrito pelos consorciados, o qual deverá incluir, pelo menos, os seguintes elementos:</w:t>
      </w:r>
    </w:p>
    <w:p w14:paraId="747789B2" w14:textId="77777777" w:rsidR="009D6425" w:rsidRPr="009D6425" w:rsidRDefault="009D6425" w:rsidP="009D6425">
      <w:pPr>
        <w:numPr>
          <w:ilvl w:val="0"/>
          <w:numId w:val="34"/>
        </w:numPr>
        <w:spacing w:after="0" w:line="240" w:lineRule="auto"/>
        <w:ind w:hanging="225"/>
        <w:jc w:val="both"/>
        <w:rPr>
          <w:rFonts w:ascii="Calibri" w:eastAsia="Calibri" w:hAnsi="Calibri" w:cs="Calibri"/>
          <w:color w:val="000000"/>
          <w:lang w:eastAsia="pt-BR"/>
        </w:rPr>
      </w:pPr>
      <w:r w:rsidRPr="009D6425">
        <w:rPr>
          <w:rFonts w:ascii="Arial" w:eastAsia="Arial" w:hAnsi="Arial" w:cs="Arial"/>
          <w:color w:val="000000"/>
          <w:sz w:val="20"/>
          <w:lang w:eastAsia="pt-BR"/>
        </w:rPr>
        <w:t>Designação do consórcio e sua composição;</w:t>
      </w:r>
    </w:p>
    <w:p w14:paraId="28EA6FD8" w14:textId="77777777" w:rsidR="009D6425" w:rsidRPr="009D6425" w:rsidRDefault="009D6425" w:rsidP="009D6425">
      <w:pPr>
        <w:numPr>
          <w:ilvl w:val="0"/>
          <w:numId w:val="34"/>
        </w:numPr>
        <w:spacing w:after="0" w:line="240" w:lineRule="auto"/>
        <w:ind w:hanging="225"/>
        <w:jc w:val="both"/>
        <w:rPr>
          <w:rFonts w:ascii="Calibri" w:eastAsia="Calibri" w:hAnsi="Calibri" w:cs="Calibri"/>
          <w:color w:val="000000"/>
          <w:lang w:eastAsia="pt-BR"/>
        </w:rPr>
      </w:pPr>
      <w:r w:rsidRPr="009D6425">
        <w:rPr>
          <w:rFonts w:ascii="Arial" w:eastAsia="Arial" w:hAnsi="Arial" w:cs="Arial"/>
          <w:color w:val="000000"/>
          <w:sz w:val="20"/>
          <w:lang w:eastAsia="pt-BR"/>
        </w:rPr>
        <w:t>Finalidade do consórcio;</w:t>
      </w:r>
    </w:p>
    <w:p w14:paraId="44D186D0" w14:textId="77777777" w:rsidR="009D6425" w:rsidRPr="009D6425" w:rsidRDefault="009D6425" w:rsidP="009D6425">
      <w:pPr>
        <w:numPr>
          <w:ilvl w:val="0"/>
          <w:numId w:val="34"/>
        </w:numPr>
        <w:spacing w:after="0" w:line="240" w:lineRule="auto"/>
        <w:ind w:hanging="225"/>
        <w:jc w:val="both"/>
        <w:rPr>
          <w:rFonts w:ascii="Calibri" w:eastAsia="Calibri" w:hAnsi="Calibri" w:cs="Calibri"/>
          <w:color w:val="000000"/>
          <w:lang w:eastAsia="pt-BR"/>
        </w:rPr>
      </w:pPr>
      <w:r w:rsidRPr="009D6425">
        <w:rPr>
          <w:rFonts w:ascii="Arial" w:eastAsia="Arial" w:hAnsi="Arial" w:cs="Arial"/>
          <w:color w:val="000000"/>
          <w:sz w:val="20"/>
          <w:lang w:eastAsia="pt-BR"/>
        </w:rPr>
        <w:t>Prazo de duração do consórcio, que deve coincidir, no mínimo, com o prazo de vigência contratual;</w:t>
      </w:r>
    </w:p>
    <w:p w14:paraId="352DAF22" w14:textId="77777777" w:rsidR="009D6425" w:rsidRPr="009D6425" w:rsidRDefault="009D6425" w:rsidP="009D6425">
      <w:pPr>
        <w:numPr>
          <w:ilvl w:val="0"/>
          <w:numId w:val="34"/>
        </w:numPr>
        <w:spacing w:after="0" w:line="240" w:lineRule="auto"/>
        <w:ind w:hanging="225"/>
        <w:jc w:val="both"/>
        <w:rPr>
          <w:rFonts w:ascii="Calibri" w:eastAsia="Calibri" w:hAnsi="Calibri" w:cs="Calibri"/>
          <w:color w:val="000000"/>
          <w:lang w:eastAsia="pt-BR"/>
        </w:rPr>
      </w:pPr>
      <w:r w:rsidRPr="009D6425">
        <w:rPr>
          <w:rFonts w:ascii="Arial" w:eastAsia="Arial" w:hAnsi="Arial" w:cs="Arial"/>
          <w:color w:val="000000"/>
          <w:sz w:val="20"/>
          <w:lang w:eastAsia="pt-BR"/>
        </w:rPr>
        <w:t>Endereço do consórcio e o foro competente para dirimir eventuais demandas entre os consorciados;</w:t>
      </w:r>
    </w:p>
    <w:p w14:paraId="34A46F76" w14:textId="77777777" w:rsidR="009D6425" w:rsidRPr="009D6425" w:rsidRDefault="009D6425" w:rsidP="009D6425">
      <w:pPr>
        <w:numPr>
          <w:ilvl w:val="0"/>
          <w:numId w:val="34"/>
        </w:numPr>
        <w:spacing w:after="0" w:line="240" w:lineRule="auto"/>
        <w:ind w:hanging="225"/>
        <w:jc w:val="both"/>
        <w:rPr>
          <w:rFonts w:ascii="Calibri" w:eastAsia="Calibri" w:hAnsi="Calibri" w:cs="Calibri"/>
          <w:color w:val="000000"/>
          <w:lang w:eastAsia="pt-BR"/>
        </w:rPr>
      </w:pPr>
      <w:r w:rsidRPr="009D6425">
        <w:rPr>
          <w:rFonts w:ascii="Arial" w:eastAsia="Arial" w:hAnsi="Arial" w:cs="Arial"/>
          <w:color w:val="000000"/>
          <w:sz w:val="20"/>
          <w:lang w:eastAsia="pt-BR"/>
        </w:rPr>
        <w:t>Definição das obrigações e responsabilidades de cada consorciado e das prestações específicas;</w:t>
      </w:r>
    </w:p>
    <w:p w14:paraId="2354DFFB" w14:textId="77777777" w:rsidR="009D6425" w:rsidRPr="009D6425" w:rsidRDefault="009D6425" w:rsidP="009D6425">
      <w:pPr>
        <w:numPr>
          <w:ilvl w:val="0"/>
          <w:numId w:val="34"/>
        </w:numPr>
        <w:spacing w:after="0" w:line="240" w:lineRule="auto"/>
        <w:ind w:hanging="225"/>
        <w:jc w:val="both"/>
        <w:rPr>
          <w:rFonts w:ascii="Calibri" w:eastAsia="Calibri" w:hAnsi="Calibri" w:cs="Calibri"/>
          <w:color w:val="000000"/>
          <w:lang w:eastAsia="pt-BR"/>
        </w:rPr>
      </w:pPr>
      <w:r w:rsidRPr="009D6425">
        <w:rPr>
          <w:rFonts w:ascii="Arial" w:eastAsia="Arial" w:hAnsi="Arial" w:cs="Arial"/>
          <w:color w:val="000000"/>
          <w:sz w:val="20"/>
          <w:lang w:eastAsia="pt-BR"/>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0A21590F" w14:textId="77777777" w:rsidR="009D6425" w:rsidRPr="009D6425" w:rsidRDefault="009D6425" w:rsidP="009D6425">
      <w:pPr>
        <w:numPr>
          <w:ilvl w:val="0"/>
          <w:numId w:val="34"/>
        </w:numPr>
        <w:spacing w:after="0" w:line="240" w:lineRule="auto"/>
        <w:ind w:hanging="225"/>
        <w:jc w:val="both"/>
        <w:rPr>
          <w:rFonts w:ascii="Calibri" w:eastAsia="Calibri" w:hAnsi="Calibri" w:cs="Calibri"/>
          <w:color w:val="000000"/>
          <w:lang w:eastAsia="pt-BR"/>
        </w:rPr>
      </w:pPr>
      <w:r w:rsidRPr="009D6425">
        <w:rPr>
          <w:rFonts w:ascii="Arial" w:eastAsia="Arial" w:hAnsi="Arial" w:cs="Arial"/>
          <w:color w:val="000000"/>
          <w:sz w:val="20"/>
          <w:lang w:eastAsia="pt-BR"/>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3C6242C1" w14:textId="77777777" w:rsidR="009D6425" w:rsidRPr="009D6425" w:rsidRDefault="009D6425" w:rsidP="009D6425">
      <w:pPr>
        <w:numPr>
          <w:ilvl w:val="0"/>
          <w:numId w:val="34"/>
        </w:numPr>
        <w:spacing w:after="0" w:line="240" w:lineRule="auto"/>
        <w:ind w:hanging="225"/>
        <w:jc w:val="both"/>
        <w:rPr>
          <w:rFonts w:ascii="Calibri" w:eastAsia="Calibri" w:hAnsi="Calibri" w:cs="Calibri"/>
          <w:color w:val="000000"/>
          <w:lang w:eastAsia="pt-BR"/>
        </w:rPr>
      </w:pPr>
      <w:r w:rsidRPr="009D6425">
        <w:rPr>
          <w:rFonts w:ascii="Arial" w:eastAsia="Arial" w:hAnsi="Arial" w:cs="Arial"/>
          <w:color w:val="000000"/>
          <w:sz w:val="20"/>
          <w:lang w:eastAsia="pt-BR"/>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20A7C9B2"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8.22.2. O licitante vencedor é obrigado a promover, antes da celebração da contratação, a constituição e o registro do consórcio, nos termos de seu compromisso de constituição.</w:t>
      </w:r>
    </w:p>
    <w:p w14:paraId="5FF17480" w14:textId="77777777" w:rsidR="009D6425" w:rsidRPr="009D6425" w:rsidRDefault="009D6425" w:rsidP="009D6425">
      <w:pPr>
        <w:spacing w:after="0" w:line="240" w:lineRule="auto"/>
        <w:ind w:left="10" w:right="13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8.22.3.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4D0F2D3D"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14.133/2021.</w:t>
      </w:r>
    </w:p>
    <w:p w14:paraId="5A4755B9" w14:textId="77777777" w:rsidR="009D6425" w:rsidRPr="009D6425" w:rsidRDefault="009D6425" w:rsidP="009D6425">
      <w:pPr>
        <w:spacing w:after="0" w:line="240" w:lineRule="auto"/>
        <w:ind w:left="10" w:hanging="10"/>
        <w:jc w:val="both"/>
        <w:rPr>
          <w:rFonts w:ascii="Calibri" w:eastAsia="Calibri" w:hAnsi="Calibri" w:cs="Calibri"/>
          <w:color w:val="000000"/>
          <w:lang w:eastAsia="pt-BR"/>
        </w:rPr>
      </w:pPr>
      <w:r w:rsidRPr="009D6425">
        <w:rPr>
          <w:rFonts w:ascii="Arial" w:eastAsia="Arial" w:hAnsi="Arial" w:cs="Arial"/>
          <w:color w:val="000000"/>
          <w:sz w:val="20"/>
          <w:lang w:eastAsia="pt-BR"/>
        </w:rPr>
        <w:t>8.22.4. A inabilitação de qualquer consorciado acarretará a automática inabilitação do consórcio.</w:t>
      </w:r>
    </w:p>
    <w:p w14:paraId="7DB08EDE"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8.23. Tratando-se de cooperativas, será exigida a seguinte documentação complementar, para evidenciar a observância do disposto no art. 16 da Lei nº 14.133, de 2021:</w:t>
      </w:r>
    </w:p>
    <w:p w14:paraId="7965D3BB" w14:textId="77777777" w:rsidR="009D6425" w:rsidRPr="009D6425" w:rsidRDefault="009D6425" w:rsidP="009D6425">
      <w:pPr>
        <w:numPr>
          <w:ilvl w:val="2"/>
          <w:numId w:val="35"/>
        </w:numPr>
        <w:spacing w:after="0" w:line="240" w:lineRule="auto"/>
        <w:ind w:left="15" w:hanging="668"/>
        <w:jc w:val="both"/>
        <w:rPr>
          <w:rFonts w:ascii="Calibri" w:eastAsia="Calibri" w:hAnsi="Calibri" w:cs="Calibri"/>
          <w:color w:val="000000"/>
          <w:lang w:eastAsia="pt-BR"/>
        </w:rPr>
      </w:pPr>
      <w:r w:rsidRPr="009D6425">
        <w:rPr>
          <w:rFonts w:ascii="Arial" w:eastAsia="Arial" w:hAnsi="Arial" w:cs="Arial"/>
          <w:color w:val="000000"/>
          <w:sz w:val="20"/>
          <w:lang w:eastAsia="pt-BR"/>
        </w:rPr>
        <w:t xml:space="preserve">A relação dos cooperados que atendem aos requisitos técnicos exigidos para a contratação e que executarão o contrato, com as respectivas atas de inscrição, respeitado o disposto nos </w:t>
      </w:r>
      <w:r w:rsidRPr="009D6425">
        <w:rPr>
          <w:rFonts w:ascii="Arial" w:eastAsia="Arial" w:hAnsi="Arial" w:cs="Arial"/>
          <w:color w:val="00007F"/>
          <w:sz w:val="20"/>
          <w:u w:val="single" w:color="000000"/>
          <w:lang w:eastAsia="pt-BR"/>
        </w:rPr>
        <w:t>arts. 4º</w:t>
      </w:r>
      <w:r w:rsidRPr="009D6425">
        <w:rPr>
          <w:rFonts w:ascii="Arial" w:eastAsia="Arial" w:hAnsi="Arial" w:cs="Arial"/>
          <w:color w:val="00007F"/>
          <w:sz w:val="20"/>
          <w:lang w:eastAsia="pt-BR"/>
        </w:rPr>
        <w:t xml:space="preserve">, </w:t>
      </w:r>
      <w:r w:rsidRPr="009D6425">
        <w:rPr>
          <w:rFonts w:ascii="Arial" w:eastAsia="Arial" w:hAnsi="Arial" w:cs="Arial"/>
          <w:color w:val="00007F"/>
          <w:sz w:val="20"/>
          <w:u w:val="single" w:color="00007F"/>
          <w:lang w:eastAsia="pt-BR"/>
        </w:rPr>
        <w:t xml:space="preserve">inciso XI, 21, inciso </w:t>
      </w:r>
      <w:r w:rsidRPr="009D6425">
        <w:rPr>
          <w:rFonts w:ascii="Arial" w:eastAsia="Arial" w:hAnsi="Arial" w:cs="Arial"/>
          <w:color w:val="00007F"/>
          <w:sz w:val="20"/>
          <w:lang w:eastAsia="pt-BR"/>
        </w:rPr>
        <w:t xml:space="preserve">I </w:t>
      </w:r>
      <w:r w:rsidRPr="009D6425">
        <w:rPr>
          <w:rFonts w:ascii="Arial" w:eastAsia="Arial" w:hAnsi="Arial" w:cs="Arial"/>
          <w:color w:val="000000"/>
          <w:sz w:val="20"/>
          <w:lang w:eastAsia="pt-BR"/>
        </w:rPr>
        <w:t xml:space="preserve">e </w:t>
      </w:r>
      <w:r w:rsidRPr="009D6425">
        <w:rPr>
          <w:rFonts w:ascii="Arial" w:eastAsia="Arial" w:hAnsi="Arial" w:cs="Arial"/>
          <w:color w:val="00007F"/>
          <w:sz w:val="20"/>
          <w:u w:val="single" w:color="000000"/>
          <w:lang w:eastAsia="pt-BR"/>
        </w:rPr>
        <w:t>42, §§2º a 6º da Lei n. 5.764, de 1971</w:t>
      </w:r>
      <w:r w:rsidRPr="009D6425">
        <w:rPr>
          <w:rFonts w:ascii="Arial" w:eastAsia="Arial" w:hAnsi="Arial" w:cs="Arial"/>
          <w:color w:val="000000"/>
          <w:sz w:val="20"/>
          <w:lang w:eastAsia="pt-BR"/>
        </w:rPr>
        <w:t>;</w:t>
      </w:r>
    </w:p>
    <w:p w14:paraId="52789B27" w14:textId="77777777" w:rsidR="009D6425" w:rsidRPr="009D6425" w:rsidRDefault="009D6425" w:rsidP="009D6425">
      <w:pPr>
        <w:numPr>
          <w:ilvl w:val="2"/>
          <w:numId w:val="35"/>
        </w:numPr>
        <w:spacing w:after="0" w:line="240" w:lineRule="auto"/>
        <w:ind w:left="1396" w:hanging="668"/>
        <w:jc w:val="both"/>
        <w:rPr>
          <w:rFonts w:ascii="Calibri" w:eastAsia="Calibri" w:hAnsi="Calibri" w:cs="Calibri"/>
          <w:color w:val="000000"/>
          <w:lang w:eastAsia="pt-BR"/>
        </w:rPr>
      </w:pPr>
      <w:r w:rsidRPr="009D6425">
        <w:rPr>
          <w:rFonts w:ascii="Arial" w:eastAsia="Arial" w:hAnsi="Arial" w:cs="Arial"/>
          <w:color w:val="000000"/>
          <w:sz w:val="20"/>
          <w:lang w:eastAsia="pt-BR"/>
        </w:rPr>
        <w:t>A declaração de regularidade de situação do contribuinte individual – DRSCI, para cada um dos cooperados indicados;</w:t>
      </w:r>
    </w:p>
    <w:p w14:paraId="77E5087F" w14:textId="77777777" w:rsidR="009D6425" w:rsidRPr="009D6425" w:rsidRDefault="009D6425" w:rsidP="009D6425">
      <w:pPr>
        <w:numPr>
          <w:ilvl w:val="2"/>
          <w:numId w:val="35"/>
        </w:numPr>
        <w:spacing w:after="0" w:line="240" w:lineRule="auto"/>
        <w:ind w:left="1396" w:hanging="668"/>
        <w:jc w:val="both"/>
        <w:rPr>
          <w:rFonts w:ascii="Calibri" w:eastAsia="Calibri" w:hAnsi="Calibri" w:cs="Calibri"/>
          <w:color w:val="000000"/>
          <w:lang w:eastAsia="pt-BR"/>
        </w:rPr>
      </w:pPr>
      <w:r w:rsidRPr="009D6425">
        <w:rPr>
          <w:rFonts w:ascii="Arial" w:eastAsia="Arial" w:hAnsi="Arial" w:cs="Arial"/>
          <w:color w:val="000000"/>
          <w:sz w:val="20"/>
          <w:lang w:eastAsia="pt-BR"/>
        </w:rPr>
        <w:t>Regimento dos fundos instituídos pelos cooperados, com a ata da assembleia;</w:t>
      </w:r>
    </w:p>
    <w:p w14:paraId="2883EE78" w14:textId="77777777" w:rsidR="009D6425" w:rsidRPr="009D6425" w:rsidRDefault="009D6425" w:rsidP="009D6425">
      <w:pPr>
        <w:numPr>
          <w:ilvl w:val="2"/>
          <w:numId w:val="35"/>
        </w:numPr>
        <w:spacing w:after="0" w:line="240" w:lineRule="auto"/>
        <w:ind w:left="1396" w:hanging="668"/>
        <w:jc w:val="both"/>
        <w:rPr>
          <w:rFonts w:ascii="Calibri" w:eastAsia="Calibri" w:hAnsi="Calibri" w:cs="Calibri"/>
          <w:color w:val="000000"/>
          <w:lang w:eastAsia="pt-BR"/>
        </w:rPr>
      </w:pPr>
      <w:r w:rsidRPr="009D6425">
        <w:rPr>
          <w:rFonts w:ascii="Arial" w:eastAsia="Arial" w:hAnsi="Arial" w:cs="Arial"/>
          <w:color w:val="000000"/>
          <w:sz w:val="20"/>
          <w:lang w:eastAsia="pt-BR"/>
        </w:rPr>
        <w:t>Edital de convocação e ata da última assembleia geral, e registro de presença dos cooperados presentes nessa assembleia;</w:t>
      </w:r>
    </w:p>
    <w:p w14:paraId="68602EA8" w14:textId="77777777" w:rsidR="009D6425" w:rsidRPr="009D6425" w:rsidRDefault="009D6425" w:rsidP="009D6425">
      <w:pPr>
        <w:numPr>
          <w:ilvl w:val="2"/>
          <w:numId w:val="35"/>
        </w:numPr>
        <w:spacing w:after="0" w:line="240" w:lineRule="auto"/>
        <w:ind w:left="1396" w:hanging="668"/>
        <w:jc w:val="both"/>
        <w:rPr>
          <w:rFonts w:ascii="Calibri" w:eastAsia="Calibri" w:hAnsi="Calibri" w:cs="Calibri"/>
          <w:color w:val="000000"/>
          <w:lang w:eastAsia="pt-BR"/>
        </w:rPr>
      </w:pPr>
      <w:r w:rsidRPr="009D6425">
        <w:rPr>
          <w:rFonts w:ascii="Arial" w:eastAsia="Arial" w:hAnsi="Arial" w:cs="Arial"/>
          <w:color w:val="000000"/>
          <w:sz w:val="20"/>
          <w:lang w:eastAsia="pt-BR"/>
        </w:rPr>
        <w:t>Ata da reunião em que os cooperados autorizaram a cooperativa a contratar o objeto da licitação;</w:t>
      </w:r>
    </w:p>
    <w:p w14:paraId="4CEAE4A8" w14:textId="77777777" w:rsidR="009D6425" w:rsidRPr="009D6425" w:rsidRDefault="009D6425" w:rsidP="009D6425">
      <w:pPr>
        <w:numPr>
          <w:ilvl w:val="2"/>
          <w:numId w:val="35"/>
        </w:numPr>
        <w:spacing w:after="0" w:line="240" w:lineRule="auto"/>
        <w:ind w:left="1396" w:hanging="668"/>
        <w:jc w:val="both"/>
        <w:rPr>
          <w:rFonts w:ascii="Calibri" w:eastAsia="Calibri" w:hAnsi="Calibri" w:cs="Calibri"/>
          <w:color w:val="000000"/>
          <w:lang w:eastAsia="pt-BR"/>
        </w:rPr>
      </w:pPr>
      <w:r w:rsidRPr="009D6425">
        <w:rPr>
          <w:rFonts w:ascii="Arial" w:eastAsia="Arial" w:hAnsi="Arial" w:cs="Arial"/>
          <w:color w:val="000000"/>
          <w:sz w:val="20"/>
          <w:lang w:eastAsia="pt-BR"/>
        </w:rPr>
        <w:t xml:space="preserve">A última auditoria contábil-financeira da cooperativa, conforme dispõe o </w:t>
      </w:r>
      <w:r w:rsidRPr="009D6425">
        <w:rPr>
          <w:rFonts w:ascii="Arial" w:eastAsia="Arial" w:hAnsi="Arial" w:cs="Arial"/>
          <w:color w:val="00007F"/>
          <w:sz w:val="20"/>
          <w:u w:val="single" w:color="000000"/>
          <w:lang w:eastAsia="pt-BR"/>
        </w:rPr>
        <w:t>art. 112 da Lei n. 5.76</w:t>
      </w:r>
      <w:r w:rsidRPr="009D6425">
        <w:rPr>
          <w:rFonts w:ascii="Arial" w:eastAsia="Arial" w:hAnsi="Arial" w:cs="Arial"/>
          <w:color w:val="00007F"/>
          <w:sz w:val="20"/>
          <w:lang w:eastAsia="pt-BR"/>
        </w:rPr>
        <w:t xml:space="preserve">4, </w:t>
      </w:r>
      <w:r w:rsidRPr="009D6425">
        <w:rPr>
          <w:rFonts w:ascii="Arial" w:eastAsia="Arial" w:hAnsi="Arial" w:cs="Arial"/>
          <w:color w:val="00007F"/>
          <w:sz w:val="20"/>
          <w:u w:val="single" w:color="00007F"/>
          <w:lang w:eastAsia="pt-BR"/>
        </w:rPr>
        <w:t>de 1971</w:t>
      </w:r>
      <w:r w:rsidRPr="009D6425">
        <w:rPr>
          <w:rFonts w:ascii="Arial" w:eastAsia="Arial" w:hAnsi="Arial" w:cs="Arial"/>
          <w:color w:val="000000"/>
          <w:sz w:val="20"/>
          <w:lang w:eastAsia="pt-BR"/>
        </w:rPr>
        <w:t>, ou uma declaração, sob as penas da lei, de que tal auditoria não foi exigida pelo órgão fiscalizador;</w:t>
      </w:r>
    </w:p>
    <w:p w14:paraId="6A52E402" w14:textId="77777777" w:rsidR="009D6425" w:rsidRPr="009D6425" w:rsidRDefault="009D6425" w:rsidP="009D6425">
      <w:pPr>
        <w:numPr>
          <w:ilvl w:val="2"/>
          <w:numId w:val="35"/>
        </w:numPr>
        <w:spacing w:after="0" w:line="240" w:lineRule="auto"/>
        <w:ind w:left="1396" w:hanging="668"/>
        <w:jc w:val="both"/>
        <w:rPr>
          <w:rFonts w:ascii="Calibri" w:eastAsia="Calibri" w:hAnsi="Calibri" w:cs="Calibri"/>
          <w:color w:val="000000"/>
          <w:lang w:eastAsia="pt-BR"/>
        </w:rPr>
      </w:pPr>
      <w:r w:rsidRPr="009D6425">
        <w:rPr>
          <w:rFonts w:ascii="Arial" w:eastAsia="Arial" w:hAnsi="Arial" w:cs="Arial"/>
          <w:color w:val="000000"/>
          <w:sz w:val="20"/>
          <w:lang w:eastAsia="pt-BR"/>
        </w:rPr>
        <w:t>Documentação que seja demonstrativa de atuação em regime cooperado, com repartição de receitas e despesas entre os cooperados, caso essa circunstância não esteja evidenciada na documentação a ser apresentada para atendimento aos subitens anteriores.</w:t>
      </w:r>
    </w:p>
    <w:p w14:paraId="09021EE9" w14:textId="77777777" w:rsidR="009D6425" w:rsidRPr="009D6425" w:rsidRDefault="009D6425" w:rsidP="009D6425">
      <w:pPr>
        <w:spacing w:after="0" w:line="240" w:lineRule="auto"/>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31687FA0" w14:textId="77777777" w:rsidR="009D6425" w:rsidRPr="009D6425" w:rsidRDefault="009D6425" w:rsidP="009D6425">
      <w:pPr>
        <w:keepNext/>
        <w:keepLines/>
        <w:spacing w:after="0" w:line="240" w:lineRule="auto"/>
        <w:ind w:left="-5" w:hanging="10"/>
        <w:outlineLvl w:val="2"/>
        <w:rPr>
          <w:rFonts w:ascii="Liberation Sans" w:eastAsia="Liberation Sans" w:hAnsi="Liberation Sans" w:cs="Liberation Sans"/>
          <w:b/>
          <w:color w:val="000000"/>
          <w:sz w:val="20"/>
          <w:lang w:eastAsia="pt-BR"/>
        </w:rPr>
      </w:pPr>
      <w:r w:rsidRPr="009D6425">
        <w:rPr>
          <w:rFonts w:ascii="Arial" w:eastAsia="Arial" w:hAnsi="Arial" w:cs="Arial"/>
          <w:b/>
          <w:color w:val="000000"/>
          <w:sz w:val="20"/>
          <w:lang w:eastAsia="pt-BR"/>
        </w:rPr>
        <w:t>9. ESTIMATIVAS DO VALOR DA CONTRATAÇÃO</w:t>
      </w:r>
    </w:p>
    <w:p w14:paraId="10F4F2B2" w14:textId="77777777" w:rsidR="009D6425" w:rsidRPr="009D6425" w:rsidRDefault="009D6425" w:rsidP="009D6425">
      <w:pPr>
        <w:spacing w:after="0" w:line="240" w:lineRule="auto"/>
        <w:ind w:left="-5" w:right="-5" w:hanging="10"/>
        <w:jc w:val="both"/>
        <w:rPr>
          <w:rFonts w:ascii="Calibri" w:eastAsia="Calibri" w:hAnsi="Calibri" w:cs="Calibri"/>
          <w:color w:val="000000"/>
          <w:lang w:eastAsia="pt-BR"/>
        </w:rPr>
      </w:pPr>
      <w:r w:rsidRPr="009D6425">
        <w:rPr>
          <w:rFonts w:ascii="Liberation Sans" w:eastAsia="Liberation Sans" w:hAnsi="Liberation Sans" w:cs="Liberation Sans"/>
          <w:i/>
          <w:color w:val="000000"/>
          <w:sz w:val="20"/>
          <w:lang w:eastAsia="pt-BR"/>
        </w:rPr>
        <w:t>9.1 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200F5AC7" w14:textId="77777777" w:rsidR="009D6425" w:rsidRPr="009D6425" w:rsidRDefault="009D6425" w:rsidP="009D6425">
      <w:pPr>
        <w:spacing w:after="0" w:line="240" w:lineRule="auto"/>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081A3C0B" w14:textId="77777777" w:rsidR="009D6425" w:rsidRPr="009D6425" w:rsidRDefault="009D6425" w:rsidP="009D6425">
      <w:pPr>
        <w:keepNext/>
        <w:keepLines/>
        <w:spacing w:after="0" w:line="240" w:lineRule="auto"/>
        <w:ind w:left="-5" w:hanging="10"/>
        <w:outlineLvl w:val="2"/>
        <w:rPr>
          <w:rFonts w:ascii="Liberation Sans" w:eastAsia="Liberation Sans" w:hAnsi="Liberation Sans" w:cs="Liberation Sans"/>
          <w:b/>
          <w:color w:val="000000"/>
          <w:sz w:val="20"/>
          <w:lang w:eastAsia="pt-BR"/>
        </w:rPr>
      </w:pPr>
      <w:r w:rsidRPr="009D6425">
        <w:rPr>
          <w:rFonts w:ascii="Arial" w:eastAsia="Arial" w:hAnsi="Arial" w:cs="Arial"/>
          <w:b/>
          <w:color w:val="000000"/>
          <w:sz w:val="20"/>
          <w:lang w:eastAsia="pt-BR"/>
        </w:rPr>
        <w:t xml:space="preserve">10. ADEQUAÇÃO ORÇAMENTÁRIA </w:t>
      </w:r>
    </w:p>
    <w:p w14:paraId="717E2ADD"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 xml:space="preserve">10.1. As despesas decorrentes da presente contratação correrão à conta de recursos específicos consignados no Orçamento do Estado. </w:t>
      </w:r>
    </w:p>
    <w:p w14:paraId="103F5B52"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10.2 </w:t>
      </w:r>
      <w:r w:rsidRPr="009D6425">
        <w:rPr>
          <w:rFonts w:ascii="Liberation Sans" w:eastAsia="Liberation Sans" w:hAnsi="Liberation Sans" w:cs="Liberation Sans"/>
          <w:color w:val="000000"/>
          <w:sz w:val="20"/>
          <w:lang w:eastAsia="pt-BR"/>
        </w:rPr>
        <w:t>No presente exercício, a contratação será atendida pela seguinte dotação:</w:t>
      </w:r>
    </w:p>
    <w:p w14:paraId="699F1627"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10.2.1. Gestão/Unidade: 092301;</w:t>
      </w:r>
    </w:p>
    <w:p w14:paraId="1721CD4F"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10.2.2. Fonte de Recursos: 165.910.001;</w:t>
      </w:r>
    </w:p>
    <w:p w14:paraId="06CDFBD6"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10.2.3. Programa de Trabalho: PTRES 095715;</w:t>
      </w:r>
    </w:p>
    <w:p w14:paraId="2742F3B2"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10.2.4. Elemento de Despesa: 33903030;</w:t>
      </w:r>
    </w:p>
    <w:p w14:paraId="4E8BBAEC" w14:textId="77777777" w:rsidR="009D6425" w:rsidRPr="009D6425" w:rsidRDefault="009D6425" w:rsidP="009D6425">
      <w:pPr>
        <w:spacing w:after="0" w:line="240" w:lineRule="auto"/>
        <w:ind w:left="10" w:right="19"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20"/>
          <w:lang w:eastAsia="pt-BR"/>
        </w:rPr>
        <w:t>10.2.5. Plano Interno: N/A</w:t>
      </w:r>
      <w:r w:rsidRPr="009D6425">
        <w:rPr>
          <w:rFonts w:ascii="Liberation Serif" w:eastAsia="Liberation Serif" w:hAnsi="Liberation Serif" w:cs="Liberation Serif"/>
          <w:color w:val="000000"/>
          <w:sz w:val="18"/>
          <w:lang w:eastAsia="pt-BR"/>
        </w:rPr>
        <w:t xml:space="preserve"> </w:t>
      </w:r>
    </w:p>
    <w:p w14:paraId="618EBF9B" w14:textId="77777777" w:rsidR="009D6425" w:rsidRPr="009D6425" w:rsidRDefault="009D6425" w:rsidP="009D6425">
      <w:pPr>
        <w:spacing w:after="0" w:line="240" w:lineRule="auto"/>
        <w:ind w:left="-5" w:right="-5" w:hanging="10"/>
        <w:jc w:val="both"/>
        <w:rPr>
          <w:rFonts w:ascii="Calibri" w:eastAsia="Calibri" w:hAnsi="Calibri" w:cs="Calibri"/>
          <w:color w:val="000000"/>
          <w:lang w:eastAsia="pt-BR"/>
        </w:rPr>
      </w:pPr>
      <w:r w:rsidRPr="009D6425">
        <w:rPr>
          <w:rFonts w:ascii="Liberation Sans" w:eastAsia="Liberation Sans" w:hAnsi="Liberation Sans" w:cs="Liberation Sans"/>
          <w:i/>
          <w:color w:val="000000"/>
          <w:sz w:val="20"/>
          <w:lang w:eastAsia="pt-BR"/>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3C598F46" w14:textId="77777777" w:rsidR="009D6425" w:rsidRPr="009D6425" w:rsidRDefault="009D6425" w:rsidP="009D6425">
      <w:pPr>
        <w:keepNext/>
        <w:keepLines/>
        <w:spacing w:after="0" w:line="240" w:lineRule="auto"/>
        <w:ind w:left="-5" w:hanging="10"/>
        <w:outlineLvl w:val="0"/>
        <w:rPr>
          <w:rFonts w:ascii="Liberation Serif" w:eastAsia="Liberation Serif" w:hAnsi="Liberation Serif" w:cs="Liberation Serif"/>
          <w:b/>
          <w:color w:val="000000"/>
          <w:sz w:val="27"/>
          <w:lang w:eastAsia="pt-BR"/>
        </w:rPr>
      </w:pPr>
    </w:p>
    <w:p w14:paraId="52DA54D5" w14:textId="77777777" w:rsidR="009D6425" w:rsidRPr="009D6425" w:rsidRDefault="009D6425" w:rsidP="009D6425">
      <w:pPr>
        <w:keepNext/>
        <w:keepLines/>
        <w:spacing w:after="0" w:line="240" w:lineRule="auto"/>
        <w:ind w:left="-5" w:hanging="10"/>
        <w:outlineLvl w:val="0"/>
        <w:rPr>
          <w:rFonts w:ascii="Liberation Serif" w:eastAsia="Liberation Serif" w:hAnsi="Liberation Serif" w:cs="Liberation Serif"/>
          <w:b/>
          <w:color w:val="000000"/>
          <w:sz w:val="27"/>
          <w:lang w:eastAsia="pt-BR"/>
        </w:rPr>
      </w:pPr>
      <w:r w:rsidRPr="009D6425">
        <w:rPr>
          <w:rFonts w:ascii="Liberation Serif" w:eastAsia="Liberation Serif" w:hAnsi="Liberation Serif" w:cs="Liberation Serif"/>
          <w:b/>
          <w:color w:val="000000"/>
          <w:sz w:val="27"/>
          <w:lang w:eastAsia="pt-BR"/>
        </w:rPr>
        <w:t>2. Modelo Padrão Adotado</w:t>
      </w:r>
    </w:p>
    <w:p w14:paraId="1CF55881" w14:textId="77777777" w:rsidR="009D6425" w:rsidRPr="009D6425" w:rsidRDefault="009D6425" w:rsidP="009D6425">
      <w:pPr>
        <w:spacing w:after="0" w:line="240" w:lineRule="auto"/>
        <w:ind w:left="-5" w:hanging="10"/>
        <w:rPr>
          <w:rFonts w:ascii="Calibri" w:eastAsia="Calibri" w:hAnsi="Calibri" w:cs="Calibri"/>
          <w:color w:val="000000"/>
          <w:lang w:eastAsia="pt-BR"/>
        </w:rPr>
      </w:pPr>
      <w:r w:rsidRPr="009D6425">
        <w:rPr>
          <w:rFonts w:ascii="Liberation Serif" w:eastAsia="Liberation Serif" w:hAnsi="Liberation Serif" w:cs="Liberation Serif"/>
          <w:b/>
          <w:color w:val="000000"/>
          <w:sz w:val="18"/>
          <w:lang w:eastAsia="pt-BR"/>
        </w:rPr>
        <w:t xml:space="preserve">Termo de Referência: </w:t>
      </w:r>
    </w:p>
    <w:p w14:paraId="0B5120A3" w14:textId="77777777" w:rsidR="009D6425" w:rsidRPr="009D6425" w:rsidRDefault="009D6425" w:rsidP="009D6425">
      <w:pPr>
        <w:spacing w:after="0" w:line="240" w:lineRule="auto"/>
        <w:ind w:left="-5" w:right="7414"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Administração Pública do Estado São Paulo Minuta padronizada.</w:t>
      </w:r>
    </w:p>
    <w:p w14:paraId="425DC38A"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Análise técnica: Subsecretaria de Gestão. Exame jurídico: PGE</w:t>
      </w:r>
    </w:p>
    <w:p w14:paraId="2223530F"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Termo de Referência - Aquisição - Licitação</w:t>
      </w:r>
    </w:p>
    <w:p w14:paraId="40363CB1"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Versão atualizada em: 05/09/2024</w:t>
      </w:r>
    </w:p>
    <w:p w14:paraId="7BC32EC2" w14:textId="77777777" w:rsidR="009D6425" w:rsidRPr="009D6425" w:rsidRDefault="009D6425" w:rsidP="009D6425">
      <w:pPr>
        <w:spacing w:after="0" w:line="240" w:lineRule="auto"/>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09E5CE3A" w14:textId="77777777" w:rsidR="009D6425" w:rsidRPr="009D6425" w:rsidRDefault="009D6425" w:rsidP="009D6425">
      <w:pPr>
        <w:spacing w:after="0" w:line="240" w:lineRule="auto"/>
        <w:ind w:left="-5" w:hanging="10"/>
        <w:rPr>
          <w:rFonts w:ascii="Calibri" w:eastAsia="Calibri" w:hAnsi="Calibri" w:cs="Calibri"/>
          <w:color w:val="000000"/>
          <w:lang w:eastAsia="pt-BR"/>
        </w:rPr>
      </w:pPr>
      <w:r w:rsidRPr="009D6425">
        <w:rPr>
          <w:rFonts w:ascii="Liberation Serif" w:eastAsia="Liberation Serif" w:hAnsi="Liberation Serif" w:cs="Liberation Serif"/>
          <w:b/>
          <w:color w:val="000000"/>
          <w:sz w:val="27"/>
          <w:lang w:eastAsia="pt-BR"/>
        </w:rPr>
        <w:t>3. Nível de acesso</w:t>
      </w:r>
    </w:p>
    <w:p w14:paraId="50254363"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Este documento tem nível de acesso público visto que não contém dados pessoais protegidos nem informações restritas ou sigilosas.</w:t>
      </w:r>
    </w:p>
    <w:p w14:paraId="40970F45" w14:textId="77777777" w:rsidR="009D6425" w:rsidRPr="009D6425" w:rsidRDefault="009D6425" w:rsidP="009D6425">
      <w:pPr>
        <w:keepNext/>
        <w:keepLines/>
        <w:spacing w:after="0" w:line="240" w:lineRule="auto"/>
        <w:ind w:left="-5" w:hanging="10"/>
        <w:outlineLvl w:val="0"/>
        <w:rPr>
          <w:rFonts w:ascii="Liberation Serif" w:eastAsia="Liberation Serif" w:hAnsi="Liberation Serif" w:cs="Liberation Serif"/>
          <w:b/>
          <w:color w:val="000000"/>
          <w:sz w:val="27"/>
          <w:lang w:eastAsia="pt-BR"/>
        </w:rPr>
      </w:pPr>
    </w:p>
    <w:p w14:paraId="7E31AFE4" w14:textId="77777777" w:rsidR="009D6425" w:rsidRPr="009D6425" w:rsidRDefault="009D6425" w:rsidP="009D6425">
      <w:pPr>
        <w:keepNext/>
        <w:keepLines/>
        <w:spacing w:after="0" w:line="240" w:lineRule="auto"/>
        <w:ind w:left="-5" w:hanging="10"/>
        <w:outlineLvl w:val="0"/>
        <w:rPr>
          <w:rFonts w:ascii="Liberation Serif" w:eastAsia="Liberation Serif" w:hAnsi="Liberation Serif" w:cs="Liberation Serif"/>
          <w:b/>
          <w:color w:val="000000"/>
          <w:sz w:val="27"/>
          <w:lang w:eastAsia="pt-BR"/>
        </w:rPr>
      </w:pPr>
      <w:r w:rsidRPr="009D6425">
        <w:rPr>
          <w:rFonts w:ascii="Liberation Serif" w:eastAsia="Liberation Serif" w:hAnsi="Liberation Serif" w:cs="Liberation Serif"/>
          <w:b/>
          <w:color w:val="000000"/>
          <w:sz w:val="27"/>
          <w:lang w:eastAsia="pt-BR"/>
        </w:rPr>
        <w:t>4. Responsáveis</w:t>
      </w:r>
    </w:p>
    <w:p w14:paraId="395B853C" w14:textId="3C336BFA" w:rsidR="009D6425" w:rsidRDefault="009D6425" w:rsidP="009D6425">
      <w:pPr>
        <w:pStyle w:val="Ttulo3"/>
        <w:spacing w:before="96"/>
        <w:ind w:left="0"/>
        <w:jc w:val="both"/>
        <w:rPr>
          <w:rFonts w:ascii="Liberation Serif" w:eastAsia="Liberation Serif" w:hAnsi="Liberation Serif" w:cs="Liberation Serif"/>
          <w:b w:val="0"/>
          <w:bCs w:val="0"/>
          <w:color w:val="000000"/>
          <w:sz w:val="18"/>
          <w:szCs w:val="22"/>
          <w:lang w:val="pt-BR" w:eastAsia="pt-BR"/>
        </w:rPr>
      </w:pPr>
      <w:r w:rsidRPr="009D6425">
        <w:rPr>
          <w:rFonts w:ascii="Liberation Serif" w:eastAsia="Liberation Serif" w:hAnsi="Liberation Serif" w:cs="Liberation Serif"/>
          <w:b w:val="0"/>
          <w:bCs w:val="0"/>
          <w:color w:val="000000"/>
          <w:sz w:val="18"/>
          <w:szCs w:val="22"/>
          <w:lang w:val="pt-BR" w:eastAsia="pt-BR"/>
        </w:rPr>
        <w:t>Todas as assinaturas eletrônicas seguem o horário oficial de Brasília e fundamentam-se no §3º do</w:t>
      </w:r>
      <w:r>
        <w:rPr>
          <w:rFonts w:ascii="Liberation Serif" w:eastAsia="Liberation Serif" w:hAnsi="Liberation Serif" w:cs="Liberation Serif"/>
          <w:b w:val="0"/>
          <w:bCs w:val="0"/>
          <w:color w:val="000000"/>
          <w:sz w:val="18"/>
          <w:szCs w:val="22"/>
          <w:lang w:val="pt-BR" w:eastAsia="pt-BR"/>
        </w:rPr>
        <w:t xml:space="preserve"> </w:t>
      </w:r>
      <w:r w:rsidRPr="009D6425">
        <w:rPr>
          <w:rFonts w:ascii="Liberation Serif" w:eastAsia="Liberation Serif" w:hAnsi="Liberation Serif" w:cs="Liberation Serif"/>
          <w:b w:val="0"/>
          <w:bCs w:val="0"/>
          <w:color w:val="000000"/>
          <w:sz w:val="18"/>
          <w:szCs w:val="22"/>
          <w:lang w:val="pt-BR" w:eastAsia="pt-BR"/>
        </w:rPr>
        <w:t xml:space="preserve">Art. 4º do </w:t>
      </w:r>
      <w:hyperlink r:id="rId111">
        <w:r w:rsidRPr="009D6425">
          <w:rPr>
            <w:rFonts w:ascii="Liberation Serif" w:eastAsia="Liberation Serif" w:hAnsi="Liberation Serif" w:cs="Liberation Serif"/>
            <w:b w:val="0"/>
            <w:bCs w:val="0"/>
            <w:color w:val="0000FF"/>
            <w:sz w:val="18"/>
            <w:szCs w:val="22"/>
            <w:u w:val="single" w:color="0000FF"/>
            <w:lang w:val="pt-BR" w:eastAsia="pt-BR"/>
          </w:rPr>
          <w:t xml:space="preserve">Decreto nº 10.543, de 13 de novembro de </w:t>
        </w:r>
      </w:hyperlink>
      <w:hyperlink r:id="rId112">
        <w:r w:rsidRPr="009D6425">
          <w:rPr>
            <w:rFonts w:ascii="Liberation Serif" w:eastAsia="Liberation Serif" w:hAnsi="Liberation Serif" w:cs="Liberation Serif"/>
            <w:b w:val="0"/>
            <w:bCs w:val="0"/>
            <w:color w:val="0000FF"/>
            <w:sz w:val="18"/>
            <w:szCs w:val="22"/>
            <w:u w:val="single" w:color="0000FF"/>
            <w:lang w:val="pt-BR" w:eastAsia="pt-BR"/>
          </w:rPr>
          <w:t>2020</w:t>
        </w:r>
      </w:hyperlink>
      <w:hyperlink r:id="rId113">
        <w:r w:rsidRPr="009D6425">
          <w:rPr>
            <w:rFonts w:ascii="Liberation Serif" w:eastAsia="Liberation Serif" w:hAnsi="Liberation Serif" w:cs="Liberation Serif"/>
            <w:b w:val="0"/>
            <w:bCs w:val="0"/>
            <w:color w:val="000000"/>
            <w:sz w:val="18"/>
            <w:szCs w:val="22"/>
            <w:lang w:val="pt-BR" w:eastAsia="pt-BR"/>
          </w:rPr>
          <w:t>.</w:t>
        </w:r>
      </w:hyperlink>
    </w:p>
    <w:p w14:paraId="0D8587B2" w14:textId="77777777" w:rsidR="009D6425" w:rsidRPr="00646BA1" w:rsidRDefault="009D6425" w:rsidP="009D6425">
      <w:pPr>
        <w:pStyle w:val="Ttulo3"/>
        <w:spacing w:before="96"/>
        <w:ind w:left="0"/>
        <w:jc w:val="both"/>
        <w:rPr>
          <w:rFonts w:ascii="Arial" w:hAnsi="Arial" w:cs="Arial"/>
          <w:sz w:val="18"/>
          <w:szCs w:val="18"/>
        </w:rPr>
      </w:pPr>
    </w:p>
    <w:p w14:paraId="3293C488" w14:textId="77777777" w:rsidR="000F2541" w:rsidRPr="00646BA1" w:rsidRDefault="000F2541" w:rsidP="000F2541">
      <w:pPr>
        <w:pStyle w:val="Ttulo3"/>
        <w:spacing w:before="96"/>
        <w:ind w:left="0" w:firstLine="426"/>
        <w:jc w:val="left"/>
        <w:rPr>
          <w:rFonts w:ascii="Arial" w:hAnsi="Arial" w:cs="Arial"/>
          <w:sz w:val="18"/>
          <w:szCs w:val="18"/>
        </w:rPr>
      </w:pPr>
      <w:r w:rsidRPr="00067491">
        <w:rPr>
          <w:rFonts w:ascii="Arial" w:hAnsi="Arial" w:cs="Arial"/>
          <w:sz w:val="18"/>
          <w:szCs w:val="18"/>
        </w:rPr>
        <w:t>ANA CLAUDIA DOS SANTOS OLIVEIRA</w:t>
      </w:r>
    </w:p>
    <w:p w14:paraId="69E770BE" w14:textId="77777777" w:rsidR="000F2541" w:rsidRPr="004838A9" w:rsidRDefault="000F2541" w:rsidP="000F2541">
      <w:pPr>
        <w:spacing w:before="90"/>
        <w:ind w:right="3237"/>
        <w:rPr>
          <w:rFonts w:ascii="Arial" w:hAnsi="Arial" w:cs="Arial"/>
          <w:sz w:val="18"/>
          <w:szCs w:val="18"/>
        </w:rPr>
      </w:pPr>
      <w:r>
        <w:rPr>
          <w:rFonts w:ascii="Arial" w:hAnsi="Arial" w:cs="Arial"/>
          <w:color w:val="FF0000"/>
          <w:sz w:val="18"/>
          <w:szCs w:val="18"/>
        </w:rPr>
        <w:t xml:space="preserve">         </w:t>
      </w:r>
      <w:r w:rsidRPr="004838A9">
        <w:rPr>
          <w:rFonts w:ascii="Arial" w:hAnsi="Arial" w:cs="Arial"/>
          <w:sz w:val="18"/>
          <w:szCs w:val="18"/>
        </w:rPr>
        <w:t>Op. Micro Pl.</w:t>
      </w:r>
    </w:p>
    <w:p w14:paraId="6EDD12F8" w14:textId="77777777" w:rsidR="000F2541" w:rsidRPr="00646BA1" w:rsidRDefault="000F2541" w:rsidP="000F2541">
      <w:pPr>
        <w:pStyle w:val="Ttulo3"/>
        <w:ind w:left="0" w:firstLine="426"/>
        <w:jc w:val="left"/>
        <w:rPr>
          <w:rFonts w:ascii="Arial" w:hAnsi="Arial" w:cs="Arial"/>
          <w:sz w:val="18"/>
          <w:szCs w:val="18"/>
        </w:rPr>
      </w:pPr>
      <w:r w:rsidRPr="00646BA1">
        <w:rPr>
          <w:rFonts w:ascii="Arial" w:hAnsi="Arial" w:cs="Arial"/>
          <w:sz w:val="18"/>
          <w:szCs w:val="18"/>
        </w:rPr>
        <w:t>MARIA</w:t>
      </w:r>
      <w:r w:rsidRPr="00646BA1">
        <w:rPr>
          <w:rFonts w:ascii="Arial" w:hAnsi="Arial" w:cs="Arial"/>
          <w:spacing w:val="17"/>
          <w:sz w:val="18"/>
          <w:szCs w:val="18"/>
        </w:rPr>
        <w:t xml:space="preserve"> </w:t>
      </w:r>
      <w:r w:rsidRPr="00646BA1">
        <w:rPr>
          <w:rFonts w:ascii="Arial" w:hAnsi="Arial" w:cs="Arial"/>
          <w:sz w:val="18"/>
          <w:szCs w:val="18"/>
        </w:rPr>
        <w:t>MITIKO</w:t>
      </w:r>
      <w:r w:rsidRPr="00646BA1">
        <w:rPr>
          <w:rFonts w:ascii="Arial" w:hAnsi="Arial" w:cs="Arial"/>
          <w:spacing w:val="18"/>
          <w:sz w:val="18"/>
          <w:szCs w:val="18"/>
        </w:rPr>
        <w:t xml:space="preserve"> </w:t>
      </w:r>
      <w:r w:rsidRPr="00646BA1">
        <w:rPr>
          <w:rFonts w:ascii="Arial" w:hAnsi="Arial" w:cs="Arial"/>
          <w:sz w:val="18"/>
          <w:szCs w:val="18"/>
        </w:rPr>
        <w:t>HIRAISHI</w:t>
      </w:r>
    </w:p>
    <w:p w14:paraId="322DAE27" w14:textId="77777777" w:rsidR="000F2541" w:rsidRPr="00646BA1" w:rsidRDefault="000F2541" w:rsidP="000F2541">
      <w:pPr>
        <w:spacing w:before="89"/>
        <w:ind w:right="2577" w:firstLine="426"/>
        <w:rPr>
          <w:rFonts w:ascii="Arial" w:hAnsi="Arial" w:cs="Arial"/>
          <w:i/>
          <w:sz w:val="18"/>
          <w:szCs w:val="18"/>
        </w:rPr>
      </w:pPr>
      <w:r w:rsidRPr="00646BA1">
        <w:rPr>
          <w:rFonts w:ascii="Arial" w:hAnsi="Arial" w:cs="Arial"/>
          <w:sz w:val="18"/>
          <w:szCs w:val="18"/>
        </w:rPr>
        <w:t>Equipe</w:t>
      </w:r>
      <w:r w:rsidRPr="00646BA1">
        <w:rPr>
          <w:rFonts w:ascii="Arial" w:hAnsi="Arial" w:cs="Arial"/>
          <w:spacing w:val="-4"/>
          <w:sz w:val="18"/>
          <w:szCs w:val="18"/>
        </w:rPr>
        <w:t xml:space="preserve"> </w:t>
      </w:r>
      <w:r w:rsidRPr="00646BA1">
        <w:rPr>
          <w:rFonts w:ascii="Arial" w:hAnsi="Arial" w:cs="Arial"/>
          <w:sz w:val="18"/>
          <w:szCs w:val="18"/>
        </w:rPr>
        <w:t>de</w:t>
      </w:r>
      <w:r w:rsidRPr="00646BA1">
        <w:rPr>
          <w:rFonts w:ascii="Arial" w:hAnsi="Arial" w:cs="Arial"/>
          <w:spacing w:val="-3"/>
          <w:sz w:val="18"/>
          <w:szCs w:val="18"/>
        </w:rPr>
        <w:t xml:space="preserve"> </w:t>
      </w:r>
      <w:r w:rsidRPr="00646BA1">
        <w:rPr>
          <w:rFonts w:ascii="Arial" w:hAnsi="Arial" w:cs="Arial"/>
          <w:sz w:val="18"/>
          <w:szCs w:val="18"/>
        </w:rPr>
        <w:t>apoio</w:t>
      </w:r>
    </w:p>
    <w:p w14:paraId="1D7EE3F7" w14:textId="77777777" w:rsidR="000F2541" w:rsidRPr="00646BA1" w:rsidRDefault="000F2541" w:rsidP="000F2541">
      <w:pPr>
        <w:pStyle w:val="Ttulo3"/>
        <w:jc w:val="left"/>
        <w:rPr>
          <w:rFonts w:ascii="Arial" w:hAnsi="Arial" w:cs="Arial"/>
          <w:sz w:val="18"/>
          <w:szCs w:val="18"/>
        </w:rPr>
      </w:pPr>
      <w:r w:rsidRPr="00646BA1">
        <w:rPr>
          <w:rFonts w:ascii="Arial" w:hAnsi="Arial" w:cs="Arial"/>
          <w:sz w:val="18"/>
          <w:szCs w:val="18"/>
        </w:rPr>
        <w:t>PRISCILA SANTANA DESTRO</w:t>
      </w:r>
    </w:p>
    <w:p w14:paraId="27FC2D62" w14:textId="77777777" w:rsidR="000F2541" w:rsidRDefault="000F2541" w:rsidP="000F2541">
      <w:pPr>
        <w:spacing w:before="89"/>
        <w:ind w:right="2577" w:firstLine="426"/>
        <w:rPr>
          <w:rFonts w:ascii="Arial" w:hAnsi="Arial" w:cs="Arial"/>
          <w:sz w:val="18"/>
          <w:szCs w:val="18"/>
        </w:rPr>
      </w:pPr>
      <w:r>
        <w:rPr>
          <w:rFonts w:ascii="Arial" w:hAnsi="Arial" w:cs="Arial"/>
          <w:sz w:val="18"/>
          <w:szCs w:val="18"/>
        </w:rPr>
        <w:t>Supervisora</w:t>
      </w:r>
    </w:p>
    <w:p w14:paraId="34782466" w14:textId="77777777" w:rsidR="00B37FD6" w:rsidRDefault="00B37FD6" w:rsidP="003D60D0">
      <w:pPr>
        <w:spacing w:before="89"/>
        <w:ind w:right="2577" w:firstLine="426"/>
        <w:rPr>
          <w:rFonts w:ascii="Arial" w:hAnsi="Arial" w:cs="Arial"/>
          <w:sz w:val="18"/>
          <w:szCs w:val="18"/>
        </w:rPr>
      </w:pPr>
    </w:p>
    <w:p w14:paraId="001931BA" w14:textId="77777777" w:rsidR="00B37FD6" w:rsidRDefault="00B37FD6" w:rsidP="003D60D0">
      <w:pPr>
        <w:spacing w:before="89"/>
        <w:ind w:right="2577" w:firstLine="426"/>
        <w:rPr>
          <w:rFonts w:ascii="Arial" w:hAnsi="Arial" w:cs="Arial"/>
          <w:sz w:val="18"/>
          <w:szCs w:val="18"/>
        </w:rPr>
      </w:pPr>
    </w:p>
    <w:p w14:paraId="619569C9" w14:textId="77777777" w:rsidR="00B37FD6" w:rsidRDefault="00B37FD6" w:rsidP="003D60D0">
      <w:pPr>
        <w:spacing w:before="89"/>
        <w:ind w:right="2577" w:firstLine="426"/>
        <w:rPr>
          <w:rFonts w:ascii="Arial" w:hAnsi="Arial" w:cs="Arial"/>
          <w:sz w:val="18"/>
          <w:szCs w:val="18"/>
        </w:rPr>
      </w:pPr>
    </w:p>
    <w:p w14:paraId="3C082D39" w14:textId="77777777" w:rsidR="00067491" w:rsidRDefault="00067491">
      <w:pPr>
        <w:rPr>
          <w:rFonts w:ascii="Arial" w:hAnsi="Arial" w:cs="Arial"/>
          <w:sz w:val="18"/>
          <w:szCs w:val="18"/>
        </w:rPr>
      </w:pPr>
      <w:r>
        <w:rPr>
          <w:rFonts w:ascii="Arial" w:hAnsi="Arial" w:cs="Arial"/>
          <w:sz w:val="18"/>
          <w:szCs w:val="18"/>
        </w:rPr>
        <w:br w:type="page"/>
      </w:r>
    </w:p>
    <w:p w14:paraId="20BBA5B9"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14:paraId="59D15EA8" w14:textId="69840DC2" w:rsidR="000F2541" w:rsidRDefault="000F2541" w:rsidP="000F2541">
      <w:pPr>
        <w:spacing w:after="165" w:line="240" w:lineRule="auto"/>
        <w:jc w:val="center"/>
        <w:rPr>
          <w:rFonts w:ascii="Arial" w:hAnsi="Arial" w:cs="Arial"/>
          <w:b/>
          <w:color w:val="FF0000"/>
          <w:spacing w:val="-4"/>
          <w:sz w:val="18"/>
          <w:szCs w:val="18"/>
        </w:rPr>
      </w:pPr>
      <w:r w:rsidRPr="00592295">
        <w:rPr>
          <w:rFonts w:ascii="Arial" w:eastAsia="Times New Roman" w:hAnsi="Arial" w:cs="Arial"/>
          <w:b/>
          <w:bCs/>
          <w:color w:val="000000"/>
          <w:sz w:val="18"/>
          <w:szCs w:val="18"/>
          <w:lang w:eastAsia="pt-BR"/>
        </w:rPr>
        <w:t>ESTUDO TÉCNICO PRELIMINAR</w:t>
      </w:r>
      <w:r>
        <w:rPr>
          <w:rFonts w:ascii="Arial" w:eastAsia="Times New Roman" w:hAnsi="Arial" w:cs="Arial"/>
          <w:b/>
          <w:bCs/>
          <w:color w:val="000000"/>
          <w:sz w:val="18"/>
          <w:szCs w:val="18"/>
          <w:lang w:eastAsia="pt-BR"/>
        </w:rPr>
        <w:t xml:space="preserve"> n° </w:t>
      </w:r>
      <w:r w:rsidR="009D6425" w:rsidRPr="009D6425">
        <w:rPr>
          <w:rFonts w:ascii="Arial" w:hAnsi="Arial" w:cs="Arial"/>
          <w:b/>
          <w:spacing w:val="-4"/>
          <w:sz w:val="18"/>
          <w:szCs w:val="18"/>
        </w:rPr>
        <w:t>1131</w:t>
      </w:r>
      <w:r w:rsidRPr="009D6425">
        <w:rPr>
          <w:rFonts w:ascii="Arial" w:hAnsi="Arial" w:cs="Arial"/>
          <w:b/>
          <w:spacing w:val="-4"/>
          <w:sz w:val="18"/>
          <w:szCs w:val="18"/>
        </w:rPr>
        <w:t>/2025</w:t>
      </w:r>
    </w:p>
    <w:p w14:paraId="3F06D13F" w14:textId="77777777" w:rsidR="009D6425" w:rsidRPr="009D6425" w:rsidRDefault="009D6425" w:rsidP="009D6425">
      <w:pPr>
        <w:spacing w:after="0" w:line="240" w:lineRule="auto"/>
        <w:ind w:left="-5" w:hanging="10"/>
        <w:rPr>
          <w:rFonts w:ascii="Calibri" w:eastAsia="Calibri" w:hAnsi="Calibri" w:cs="Calibri"/>
          <w:color w:val="000000"/>
          <w:lang w:eastAsia="pt-BR"/>
        </w:rPr>
      </w:pPr>
      <w:r w:rsidRPr="009D6425">
        <w:rPr>
          <w:rFonts w:ascii="Liberation Serif" w:eastAsia="Liberation Serif" w:hAnsi="Liberation Serif" w:cs="Liberation Serif"/>
          <w:b/>
          <w:color w:val="000000"/>
          <w:sz w:val="27"/>
          <w:lang w:eastAsia="pt-BR"/>
        </w:rPr>
        <w:t>1. Informações Básicas</w:t>
      </w:r>
    </w:p>
    <w:p w14:paraId="03964584"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Número do processo: 145.00032227/2025-54</w:t>
      </w:r>
    </w:p>
    <w:p w14:paraId="36F59472" w14:textId="77777777" w:rsidR="009D6425" w:rsidRPr="009D6425" w:rsidRDefault="009D6425" w:rsidP="009D6425">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064CBBCC" w14:textId="77777777" w:rsidR="009D6425" w:rsidRPr="009D6425" w:rsidRDefault="009D6425" w:rsidP="009D6425">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9D6425">
        <w:rPr>
          <w:rFonts w:ascii="Liberation Serif" w:eastAsia="Liberation Serif" w:hAnsi="Liberation Serif" w:cs="Liberation Serif"/>
          <w:b/>
          <w:color w:val="000000"/>
          <w:sz w:val="27"/>
          <w:lang w:eastAsia="pt-BR"/>
        </w:rPr>
        <w:t>2. Descrição da necessidade</w:t>
      </w:r>
    </w:p>
    <w:p w14:paraId="48CD478B"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Arial" w:eastAsia="Arial" w:hAnsi="Arial" w:cs="Arial"/>
          <w:color w:val="000000"/>
          <w:sz w:val="20"/>
          <w:lang w:eastAsia="pt-BR"/>
        </w:rPr>
        <w:t xml:space="preserve">Aquisição de </w:t>
      </w:r>
      <w:r w:rsidRPr="009D6425">
        <w:rPr>
          <w:rFonts w:ascii="Arial" w:eastAsia="Arial" w:hAnsi="Arial" w:cs="Arial"/>
          <w:b/>
          <w:color w:val="000000"/>
          <w:sz w:val="20"/>
          <w:lang w:eastAsia="pt-BR"/>
        </w:rPr>
        <w:t>material de consumo</w:t>
      </w:r>
      <w:r w:rsidRPr="009D6425">
        <w:rPr>
          <w:rFonts w:ascii="Arial" w:eastAsia="Arial" w:hAnsi="Arial" w:cs="Arial"/>
          <w:color w:val="000000"/>
          <w:sz w:val="20"/>
          <w:lang w:eastAsia="pt-BR"/>
        </w:rPr>
        <w:t xml:space="preserve"> padronizado pelo HCFMUSP, necessária para o atendimento das atividades assistenciais do complexo hospitalar e manutenção regular do estoque, visando atendimento adequado aos pacientes.</w:t>
      </w:r>
    </w:p>
    <w:p w14:paraId="063E6F73" w14:textId="77777777" w:rsidR="009D6425" w:rsidRPr="009D6425" w:rsidRDefault="009D6425" w:rsidP="009D6425">
      <w:pPr>
        <w:spacing w:after="0" w:line="240" w:lineRule="auto"/>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551"/>
        <w:gridCol w:w="3307"/>
        <w:gridCol w:w="946"/>
        <w:gridCol w:w="1040"/>
        <w:gridCol w:w="865"/>
        <w:gridCol w:w="1179"/>
        <w:gridCol w:w="1069"/>
      </w:tblGrid>
      <w:tr w:rsidR="009D6425" w:rsidRPr="009D6425" w14:paraId="34925D61" w14:textId="77777777" w:rsidTr="007C7140">
        <w:tc>
          <w:tcPr>
            <w:tcW w:w="0" w:type="auto"/>
            <w:tcBorders>
              <w:top w:val="single" w:sz="4" w:space="0" w:color="auto"/>
              <w:left w:val="single" w:sz="4" w:space="0" w:color="auto"/>
              <w:bottom w:val="single" w:sz="4" w:space="0" w:color="auto"/>
              <w:right w:val="single" w:sz="4" w:space="0" w:color="auto"/>
            </w:tcBorders>
            <w:hideMark/>
          </w:tcPr>
          <w:p w14:paraId="24463AFD" w14:textId="77777777" w:rsidR="009D6425" w:rsidRPr="009D6425" w:rsidRDefault="009D6425" w:rsidP="009D6425">
            <w:pPr>
              <w:spacing w:after="0" w:line="240" w:lineRule="auto"/>
              <w:jc w:val="both"/>
              <w:rPr>
                <w:rFonts w:ascii="Calibri Light" w:eastAsia="Times New Roman" w:hAnsi="Calibri Light" w:cs="Calibri Light"/>
                <w:b/>
                <w:sz w:val="18"/>
                <w:szCs w:val="18"/>
                <w:lang w:eastAsia="pt-BR"/>
              </w:rPr>
            </w:pPr>
            <w:r w:rsidRPr="009D6425">
              <w:rPr>
                <w:rFonts w:ascii="Calibri Light" w:eastAsia="Calibri" w:hAnsi="Calibri Light" w:cs="Calibri Light"/>
                <w:b/>
                <w:color w:val="000000"/>
                <w:sz w:val="18"/>
                <w:szCs w:val="18"/>
                <w:lang w:eastAsia="pt-BR"/>
              </w:rPr>
              <w:t>Grupo</w:t>
            </w:r>
          </w:p>
        </w:tc>
        <w:tc>
          <w:tcPr>
            <w:tcW w:w="0" w:type="auto"/>
            <w:tcBorders>
              <w:top w:val="single" w:sz="4" w:space="0" w:color="auto"/>
              <w:left w:val="single" w:sz="4" w:space="0" w:color="auto"/>
              <w:bottom w:val="single" w:sz="4" w:space="0" w:color="auto"/>
              <w:right w:val="single" w:sz="4" w:space="0" w:color="auto"/>
            </w:tcBorders>
            <w:hideMark/>
          </w:tcPr>
          <w:p w14:paraId="3551B5D5" w14:textId="77777777" w:rsidR="009D6425" w:rsidRPr="009D6425" w:rsidRDefault="009D6425" w:rsidP="009D6425">
            <w:pPr>
              <w:spacing w:after="0" w:line="240" w:lineRule="auto"/>
              <w:jc w:val="both"/>
              <w:rPr>
                <w:rFonts w:ascii="Calibri Light" w:eastAsia="Calibri" w:hAnsi="Calibri Light" w:cs="Calibri Light"/>
                <w:b/>
                <w:color w:val="000000"/>
                <w:sz w:val="18"/>
                <w:szCs w:val="18"/>
                <w:lang w:eastAsia="pt-BR"/>
              </w:rPr>
            </w:pPr>
            <w:r w:rsidRPr="009D6425">
              <w:rPr>
                <w:rFonts w:ascii="Calibri Light" w:eastAsia="Calibri" w:hAnsi="Calibri Light" w:cs="Calibri Light"/>
                <w:b/>
                <w:color w:val="000000"/>
                <w:sz w:val="18"/>
                <w:szCs w:val="18"/>
                <w:lang w:eastAsia="pt-BR"/>
              </w:rPr>
              <w:t>Item</w:t>
            </w:r>
          </w:p>
        </w:tc>
        <w:tc>
          <w:tcPr>
            <w:tcW w:w="3307" w:type="dxa"/>
            <w:tcBorders>
              <w:top w:val="single" w:sz="4" w:space="0" w:color="auto"/>
              <w:left w:val="single" w:sz="4" w:space="0" w:color="auto"/>
              <w:bottom w:val="single" w:sz="4" w:space="0" w:color="auto"/>
              <w:right w:val="single" w:sz="4" w:space="0" w:color="auto"/>
            </w:tcBorders>
            <w:hideMark/>
          </w:tcPr>
          <w:p w14:paraId="1AB96F84" w14:textId="77777777" w:rsidR="009D6425" w:rsidRPr="009D6425" w:rsidRDefault="009D6425" w:rsidP="009D6425">
            <w:pPr>
              <w:spacing w:after="0" w:line="240" w:lineRule="auto"/>
              <w:jc w:val="both"/>
              <w:rPr>
                <w:rFonts w:ascii="Calibri Light" w:eastAsia="Calibri" w:hAnsi="Calibri Light" w:cs="Calibri Light"/>
                <w:b/>
                <w:color w:val="000000"/>
                <w:sz w:val="18"/>
                <w:szCs w:val="18"/>
                <w:lang w:eastAsia="pt-BR"/>
              </w:rPr>
            </w:pPr>
            <w:r w:rsidRPr="009D6425">
              <w:rPr>
                <w:rFonts w:ascii="Calibri Light" w:eastAsia="Calibri" w:hAnsi="Calibri Light" w:cs="Calibri Light"/>
                <w:b/>
                <w:color w:val="000000"/>
                <w:sz w:val="18"/>
                <w:szCs w:val="18"/>
                <w:lang w:eastAsia="pt-BR"/>
              </w:rPr>
              <w:t>Especificação</w:t>
            </w:r>
          </w:p>
        </w:tc>
        <w:tc>
          <w:tcPr>
            <w:tcW w:w="0" w:type="auto"/>
            <w:tcBorders>
              <w:top w:val="single" w:sz="4" w:space="0" w:color="auto"/>
              <w:left w:val="single" w:sz="4" w:space="0" w:color="auto"/>
              <w:bottom w:val="single" w:sz="4" w:space="0" w:color="auto"/>
              <w:right w:val="single" w:sz="4" w:space="0" w:color="auto"/>
            </w:tcBorders>
            <w:hideMark/>
          </w:tcPr>
          <w:p w14:paraId="56F7EB33" w14:textId="77777777" w:rsidR="009D6425" w:rsidRPr="009D6425" w:rsidRDefault="009D6425" w:rsidP="009D6425">
            <w:pPr>
              <w:spacing w:after="0" w:line="240" w:lineRule="auto"/>
              <w:jc w:val="both"/>
              <w:rPr>
                <w:rFonts w:ascii="Calibri Light" w:eastAsia="Calibri" w:hAnsi="Calibri Light" w:cs="Calibri Light"/>
                <w:b/>
                <w:color w:val="000000"/>
                <w:sz w:val="18"/>
                <w:szCs w:val="18"/>
                <w:lang w:eastAsia="pt-BR"/>
              </w:rPr>
            </w:pPr>
            <w:r w:rsidRPr="009D6425">
              <w:rPr>
                <w:rFonts w:ascii="Calibri Light" w:eastAsia="Calibri" w:hAnsi="Calibri Light" w:cs="Calibri Light"/>
                <w:b/>
                <w:color w:val="000000"/>
                <w:sz w:val="18"/>
                <w:szCs w:val="18"/>
                <w:lang w:eastAsia="pt-BR"/>
              </w:rPr>
              <w:t>Código</w:t>
            </w:r>
          </w:p>
        </w:tc>
        <w:tc>
          <w:tcPr>
            <w:tcW w:w="0" w:type="auto"/>
            <w:tcBorders>
              <w:top w:val="single" w:sz="4" w:space="0" w:color="auto"/>
              <w:left w:val="single" w:sz="4" w:space="0" w:color="auto"/>
              <w:bottom w:val="single" w:sz="4" w:space="0" w:color="auto"/>
              <w:right w:val="single" w:sz="4" w:space="0" w:color="auto"/>
            </w:tcBorders>
            <w:hideMark/>
          </w:tcPr>
          <w:p w14:paraId="0006F1FA" w14:textId="77777777" w:rsidR="009D6425" w:rsidRPr="009D6425" w:rsidRDefault="009D6425" w:rsidP="009D6425">
            <w:pPr>
              <w:spacing w:after="0" w:line="240" w:lineRule="auto"/>
              <w:jc w:val="both"/>
              <w:rPr>
                <w:rFonts w:ascii="Calibri Light" w:eastAsia="Calibri" w:hAnsi="Calibri Light" w:cs="Calibri Light"/>
                <w:b/>
                <w:color w:val="000000"/>
                <w:sz w:val="18"/>
                <w:szCs w:val="18"/>
                <w:lang w:eastAsia="pt-BR"/>
              </w:rPr>
            </w:pPr>
            <w:r w:rsidRPr="009D6425">
              <w:rPr>
                <w:rFonts w:ascii="Calibri Light" w:eastAsia="Calibri" w:hAnsi="Calibri Light" w:cs="Calibri Light"/>
                <w:b/>
                <w:color w:val="000000"/>
                <w:sz w:val="18"/>
                <w:szCs w:val="18"/>
                <w:lang w:eastAsia="pt-BR"/>
              </w:rPr>
              <w:t>Cód. Siafisico</w:t>
            </w:r>
          </w:p>
        </w:tc>
        <w:tc>
          <w:tcPr>
            <w:tcW w:w="0" w:type="auto"/>
            <w:tcBorders>
              <w:top w:val="single" w:sz="4" w:space="0" w:color="auto"/>
              <w:left w:val="single" w:sz="4" w:space="0" w:color="auto"/>
              <w:bottom w:val="single" w:sz="4" w:space="0" w:color="auto"/>
              <w:right w:val="single" w:sz="4" w:space="0" w:color="auto"/>
            </w:tcBorders>
            <w:hideMark/>
          </w:tcPr>
          <w:p w14:paraId="257DAD42" w14:textId="77777777" w:rsidR="009D6425" w:rsidRPr="009D6425" w:rsidRDefault="009D6425" w:rsidP="009D6425">
            <w:pPr>
              <w:spacing w:after="0" w:line="240" w:lineRule="auto"/>
              <w:jc w:val="both"/>
              <w:rPr>
                <w:rFonts w:ascii="Calibri Light" w:eastAsia="Calibri" w:hAnsi="Calibri Light" w:cs="Calibri Light"/>
                <w:b/>
                <w:color w:val="000000"/>
                <w:sz w:val="18"/>
                <w:szCs w:val="18"/>
                <w:lang w:eastAsia="pt-BR"/>
              </w:rPr>
            </w:pPr>
            <w:r w:rsidRPr="009D6425">
              <w:rPr>
                <w:rFonts w:ascii="Calibri Light" w:eastAsia="Calibri" w:hAnsi="Calibri Light" w:cs="Calibri Light"/>
                <w:b/>
                <w:color w:val="000000"/>
                <w:sz w:val="18"/>
                <w:szCs w:val="18"/>
                <w:lang w:eastAsia="pt-BR"/>
              </w:rPr>
              <w:t>CADMAT</w:t>
            </w:r>
          </w:p>
        </w:tc>
        <w:tc>
          <w:tcPr>
            <w:tcW w:w="0" w:type="auto"/>
            <w:tcBorders>
              <w:top w:val="single" w:sz="4" w:space="0" w:color="auto"/>
              <w:left w:val="single" w:sz="4" w:space="0" w:color="auto"/>
              <w:bottom w:val="single" w:sz="4" w:space="0" w:color="auto"/>
              <w:right w:val="single" w:sz="4" w:space="0" w:color="auto"/>
            </w:tcBorders>
            <w:hideMark/>
          </w:tcPr>
          <w:p w14:paraId="616C819C" w14:textId="77777777" w:rsidR="009D6425" w:rsidRPr="009D6425" w:rsidRDefault="009D6425" w:rsidP="009D6425">
            <w:pPr>
              <w:spacing w:after="0" w:line="240" w:lineRule="auto"/>
              <w:jc w:val="both"/>
              <w:rPr>
                <w:rFonts w:ascii="Calibri Light" w:eastAsia="Calibri" w:hAnsi="Calibri Light" w:cs="Calibri Light"/>
                <w:b/>
                <w:color w:val="000000"/>
                <w:sz w:val="18"/>
                <w:szCs w:val="18"/>
                <w:lang w:eastAsia="pt-BR"/>
              </w:rPr>
            </w:pPr>
            <w:r w:rsidRPr="009D6425">
              <w:rPr>
                <w:rFonts w:ascii="Calibri Light" w:eastAsia="Calibri" w:hAnsi="Calibri Light" w:cs="Calibri Light"/>
                <w:b/>
                <w:color w:val="000000"/>
                <w:sz w:val="18"/>
                <w:szCs w:val="18"/>
                <w:lang w:eastAsia="pt-BR"/>
              </w:rPr>
              <w:t>Und. de medida</w:t>
            </w:r>
          </w:p>
        </w:tc>
        <w:tc>
          <w:tcPr>
            <w:tcW w:w="0" w:type="auto"/>
            <w:tcBorders>
              <w:top w:val="single" w:sz="4" w:space="0" w:color="auto"/>
              <w:left w:val="single" w:sz="4" w:space="0" w:color="auto"/>
              <w:bottom w:val="single" w:sz="4" w:space="0" w:color="auto"/>
              <w:right w:val="single" w:sz="4" w:space="0" w:color="auto"/>
            </w:tcBorders>
            <w:hideMark/>
          </w:tcPr>
          <w:p w14:paraId="1AB533D6" w14:textId="77777777" w:rsidR="009D6425" w:rsidRPr="009D6425" w:rsidRDefault="009D6425" w:rsidP="009D6425">
            <w:pPr>
              <w:spacing w:after="0" w:line="240" w:lineRule="auto"/>
              <w:jc w:val="both"/>
              <w:rPr>
                <w:rFonts w:ascii="Calibri Light" w:eastAsia="Calibri" w:hAnsi="Calibri Light" w:cs="Calibri Light"/>
                <w:b/>
                <w:color w:val="000000"/>
                <w:sz w:val="18"/>
                <w:szCs w:val="18"/>
                <w:lang w:eastAsia="pt-BR"/>
              </w:rPr>
            </w:pPr>
            <w:r w:rsidRPr="009D6425">
              <w:rPr>
                <w:rFonts w:ascii="Calibri Light" w:eastAsia="Calibri" w:hAnsi="Calibri Light" w:cs="Calibri Light"/>
                <w:b/>
                <w:color w:val="000000"/>
                <w:sz w:val="18"/>
                <w:szCs w:val="18"/>
                <w:lang w:eastAsia="pt-BR"/>
              </w:rPr>
              <w:t>Quantidade</w:t>
            </w:r>
          </w:p>
        </w:tc>
      </w:tr>
      <w:tr w:rsidR="009D6425" w:rsidRPr="009D6425" w14:paraId="28FE3533" w14:textId="77777777" w:rsidTr="007C7140">
        <w:tc>
          <w:tcPr>
            <w:tcW w:w="0" w:type="auto"/>
            <w:tcBorders>
              <w:top w:val="single" w:sz="4" w:space="0" w:color="auto"/>
              <w:left w:val="single" w:sz="4" w:space="0" w:color="auto"/>
              <w:bottom w:val="single" w:sz="4" w:space="0" w:color="auto"/>
              <w:right w:val="single" w:sz="4" w:space="0" w:color="auto"/>
            </w:tcBorders>
            <w:hideMark/>
          </w:tcPr>
          <w:p w14:paraId="6E151466"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39BC75CE"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1</w:t>
            </w:r>
          </w:p>
        </w:tc>
        <w:tc>
          <w:tcPr>
            <w:tcW w:w="3307" w:type="dxa"/>
            <w:tcBorders>
              <w:top w:val="single" w:sz="4" w:space="0" w:color="auto"/>
              <w:left w:val="single" w:sz="4" w:space="0" w:color="auto"/>
              <w:bottom w:val="single" w:sz="4" w:space="0" w:color="auto"/>
              <w:right w:val="single" w:sz="4" w:space="0" w:color="auto"/>
            </w:tcBorders>
            <w:hideMark/>
          </w:tcPr>
          <w:p w14:paraId="0E003748"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VÁLVULA MITRAL MECÂNICA 29 MM - PRÓTESE VALVAR MECÂNICA DE DUPLO FOLHETO, REVESTIDO EM CARVÃO PIROLÍTICO COM FLUXO CENTRAL,,  ANEL REVESTIDO EM DACRON, POSIÇÃO MITRAL, TAMANHO 29 MM, EMBALAGEM INDIVIDUAL, ESTÉRIL, COM DADOS DE IDENTIFICAÇÃO, PROCEDÊCIA, NÚMERO DE LOTE, TIPO DE ESTERILIZAÇÃO, VALIDADE E REGISTRO NA ANVISA / MS.</w:t>
            </w:r>
          </w:p>
        </w:tc>
        <w:tc>
          <w:tcPr>
            <w:tcW w:w="0" w:type="auto"/>
            <w:tcBorders>
              <w:top w:val="single" w:sz="4" w:space="0" w:color="auto"/>
              <w:left w:val="single" w:sz="4" w:space="0" w:color="auto"/>
              <w:bottom w:val="single" w:sz="4" w:space="0" w:color="auto"/>
              <w:right w:val="single" w:sz="4" w:space="0" w:color="auto"/>
            </w:tcBorders>
            <w:hideMark/>
          </w:tcPr>
          <w:p w14:paraId="395577A9"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64080019</w:t>
            </w:r>
          </w:p>
        </w:tc>
        <w:tc>
          <w:tcPr>
            <w:tcW w:w="0" w:type="auto"/>
            <w:tcBorders>
              <w:top w:val="single" w:sz="4" w:space="0" w:color="auto"/>
              <w:left w:val="single" w:sz="4" w:space="0" w:color="auto"/>
              <w:bottom w:val="single" w:sz="4" w:space="0" w:color="auto"/>
              <w:right w:val="single" w:sz="4" w:space="0" w:color="auto"/>
            </w:tcBorders>
            <w:hideMark/>
          </w:tcPr>
          <w:p w14:paraId="1EDC5235"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1749340</w:t>
            </w:r>
          </w:p>
        </w:tc>
        <w:tc>
          <w:tcPr>
            <w:tcW w:w="0" w:type="auto"/>
            <w:tcBorders>
              <w:top w:val="single" w:sz="4" w:space="0" w:color="auto"/>
              <w:left w:val="single" w:sz="4" w:space="0" w:color="auto"/>
              <w:bottom w:val="single" w:sz="4" w:space="0" w:color="auto"/>
              <w:right w:val="single" w:sz="4" w:space="0" w:color="auto"/>
            </w:tcBorders>
            <w:hideMark/>
          </w:tcPr>
          <w:p w14:paraId="054A7D7F"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629926</w:t>
            </w:r>
          </w:p>
        </w:tc>
        <w:tc>
          <w:tcPr>
            <w:tcW w:w="0" w:type="auto"/>
            <w:tcBorders>
              <w:top w:val="single" w:sz="4" w:space="0" w:color="auto"/>
              <w:left w:val="single" w:sz="4" w:space="0" w:color="auto"/>
              <w:bottom w:val="single" w:sz="4" w:space="0" w:color="auto"/>
              <w:right w:val="single" w:sz="4" w:space="0" w:color="auto"/>
            </w:tcBorders>
            <w:hideMark/>
          </w:tcPr>
          <w:p w14:paraId="15BD1422"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UNIDADE</w:t>
            </w:r>
          </w:p>
        </w:tc>
        <w:tc>
          <w:tcPr>
            <w:tcW w:w="0" w:type="auto"/>
            <w:tcBorders>
              <w:top w:val="single" w:sz="4" w:space="0" w:color="auto"/>
              <w:left w:val="single" w:sz="4" w:space="0" w:color="auto"/>
              <w:bottom w:val="single" w:sz="4" w:space="0" w:color="auto"/>
              <w:right w:val="single" w:sz="4" w:space="0" w:color="auto"/>
            </w:tcBorders>
            <w:hideMark/>
          </w:tcPr>
          <w:p w14:paraId="11BA0929"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124,00</w:t>
            </w:r>
          </w:p>
        </w:tc>
      </w:tr>
      <w:tr w:rsidR="009D6425" w:rsidRPr="009D6425" w14:paraId="16A3CA7C" w14:textId="77777777" w:rsidTr="007C7140">
        <w:tc>
          <w:tcPr>
            <w:tcW w:w="0" w:type="auto"/>
            <w:tcBorders>
              <w:top w:val="single" w:sz="4" w:space="0" w:color="auto"/>
              <w:left w:val="single" w:sz="4" w:space="0" w:color="auto"/>
              <w:bottom w:val="single" w:sz="4" w:space="0" w:color="auto"/>
              <w:right w:val="single" w:sz="4" w:space="0" w:color="auto"/>
            </w:tcBorders>
            <w:hideMark/>
          </w:tcPr>
          <w:p w14:paraId="3B4BAE0F"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616148B1"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2</w:t>
            </w:r>
          </w:p>
        </w:tc>
        <w:tc>
          <w:tcPr>
            <w:tcW w:w="3307" w:type="dxa"/>
            <w:tcBorders>
              <w:top w:val="single" w:sz="4" w:space="0" w:color="auto"/>
              <w:left w:val="single" w:sz="4" w:space="0" w:color="auto"/>
              <w:bottom w:val="single" w:sz="4" w:space="0" w:color="auto"/>
              <w:right w:val="single" w:sz="4" w:space="0" w:color="auto"/>
            </w:tcBorders>
            <w:hideMark/>
          </w:tcPr>
          <w:p w14:paraId="6C2EA6EF"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VÁLVULA MITRAL MECÂNICA 31 MM - PRÓTESE VALVAR MECÂNICA DE DUPLO FOLHETO, REVESTIDO EM CARVÃO PIROLÍTICO COM FLUXO CENTRAL,  ANEL REVESTIDO EM DACRON, POSIÇÃO MITRAL, TAMANHO 31 MM, EMBALAGEM INDIVIDUAL, ESTÉRIL, COM DADOS DE IDENTIFICAÇÃO, PROCEDÊNCIA, NÚMERO DE LOTE, TIPO DE ESTERILIZAÇÃO, VALIDADE E REGISTRO NA ANVISA / MS.</w:t>
            </w:r>
          </w:p>
        </w:tc>
        <w:tc>
          <w:tcPr>
            <w:tcW w:w="0" w:type="auto"/>
            <w:tcBorders>
              <w:top w:val="single" w:sz="4" w:space="0" w:color="auto"/>
              <w:left w:val="single" w:sz="4" w:space="0" w:color="auto"/>
              <w:bottom w:val="single" w:sz="4" w:space="0" w:color="auto"/>
              <w:right w:val="single" w:sz="4" w:space="0" w:color="auto"/>
            </w:tcBorders>
            <w:hideMark/>
          </w:tcPr>
          <w:p w14:paraId="54C70999"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64080020</w:t>
            </w:r>
          </w:p>
        </w:tc>
        <w:tc>
          <w:tcPr>
            <w:tcW w:w="0" w:type="auto"/>
            <w:tcBorders>
              <w:top w:val="single" w:sz="4" w:space="0" w:color="auto"/>
              <w:left w:val="single" w:sz="4" w:space="0" w:color="auto"/>
              <w:bottom w:val="single" w:sz="4" w:space="0" w:color="auto"/>
              <w:right w:val="single" w:sz="4" w:space="0" w:color="auto"/>
            </w:tcBorders>
            <w:hideMark/>
          </w:tcPr>
          <w:p w14:paraId="72C80646"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1940112</w:t>
            </w:r>
          </w:p>
        </w:tc>
        <w:tc>
          <w:tcPr>
            <w:tcW w:w="0" w:type="auto"/>
            <w:tcBorders>
              <w:top w:val="single" w:sz="4" w:space="0" w:color="auto"/>
              <w:left w:val="single" w:sz="4" w:space="0" w:color="auto"/>
              <w:bottom w:val="single" w:sz="4" w:space="0" w:color="auto"/>
              <w:right w:val="single" w:sz="4" w:space="0" w:color="auto"/>
            </w:tcBorders>
            <w:hideMark/>
          </w:tcPr>
          <w:p w14:paraId="7EA5A782"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629926</w:t>
            </w:r>
          </w:p>
        </w:tc>
        <w:tc>
          <w:tcPr>
            <w:tcW w:w="0" w:type="auto"/>
            <w:tcBorders>
              <w:top w:val="single" w:sz="4" w:space="0" w:color="auto"/>
              <w:left w:val="single" w:sz="4" w:space="0" w:color="auto"/>
              <w:bottom w:val="single" w:sz="4" w:space="0" w:color="auto"/>
              <w:right w:val="single" w:sz="4" w:space="0" w:color="auto"/>
            </w:tcBorders>
            <w:hideMark/>
          </w:tcPr>
          <w:p w14:paraId="34181EA3"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UNIDADE</w:t>
            </w:r>
          </w:p>
        </w:tc>
        <w:tc>
          <w:tcPr>
            <w:tcW w:w="0" w:type="auto"/>
            <w:tcBorders>
              <w:top w:val="single" w:sz="4" w:space="0" w:color="auto"/>
              <w:left w:val="single" w:sz="4" w:space="0" w:color="auto"/>
              <w:bottom w:val="single" w:sz="4" w:space="0" w:color="auto"/>
              <w:right w:val="single" w:sz="4" w:space="0" w:color="auto"/>
            </w:tcBorders>
            <w:hideMark/>
          </w:tcPr>
          <w:p w14:paraId="1C5C2929"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32,00</w:t>
            </w:r>
          </w:p>
        </w:tc>
      </w:tr>
      <w:tr w:rsidR="009D6425" w:rsidRPr="009D6425" w14:paraId="5659A9FF" w14:textId="77777777" w:rsidTr="007C7140">
        <w:tc>
          <w:tcPr>
            <w:tcW w:w="0" w:type="auto"/>
            <w:tcBorders>
              <w:top w:val="single" w:sz="4" w:space="0" w:color="auto"/>
              <w:left w:val="single" w:sz="4" w:space="0" w:color="auto"/>
              <w:bottom w:val="single" w:sz="4" w:space="0" w:color="auto"/>
              <w:right w:val="single" w:sz="4" w:space="0" w:color="auto"/>
            </w:tcBorders>
            <w:hideMark/>
          </w:tcPr>
          <w:p w14:paraId="249BC08E"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0636C255"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3</w:t>
            </w:r>
          </w:p>
        </w:tc>
        <w:tc>
          <w:tcPr>
            <w:tcW w:w="3307" w:type="dxa"/>
            <w:tcBorders>
              <w:top w:val="single" w:sz="4" w:space="0" w:color="auto"/>
              <w:left w:val="single" w:sz="4" w:space="0" w:color="auto"/>
              <w:bottom w:val="single" w:sz="4" w:space="0" w:color="auto"/>
              <w:right w:val="single" w:sz="4" w:space="0" w:color="auto"/>
            </w:tcBorders>
            <w:hideMark/>
          </w:tcPr>
          <w:p w14:paraId="7DC9F9F0"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VÁLVULA MITRAL MECÂNICA 33 MM - PRÓTESE VALVAR MECÂNICA DE DUPLO FOLHETO, REVESTIDO EM CARVÃO PIROLÍTICO COM FLUXO CENTRAL,  ANEL REVESTIDO EM DACRON, POSIÇÃO MITRAL, TAMANHO 33 MM, EMBALAGEM INDIVIDUAL, ESTÉRIL, COM DADOS DE IDENTIFICAÇÃO, PROCEDÊNCIA, NÚMERO DE LOTE, TIPO DE ESTERILIZAÇÃO, VALIDADE E REGISTRO NA ANVISA / MS.</w:t>
            </w:r>
          </w:p>
        </w:tc>
        <w:tc>
          <w:tcPr>
            <w:tcW w:w="0" w:type="auto"/>
            <w:tcBorders>
              <w:top w:val="single" w:sz="4" w:space="0" w:color="auto"/>
              <w:left w:val="single" w:sz="4" w:space="0" w:color="auto"/>
              <w:bottom w:val="single" w:sz="4" w:space="0" w:color="auto"/>
              <w:right w:val="single" w:sz="4" w:space="0" w:color="auto"/>
            </w:tcBorders>
            <w:hideMark/>
          </w:tcPr>
          <w:p w14:paraId="48865BD5"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64080021</w:t>
            </w:r>
          </w:p>
        </w:tc>
        <w:tc>
          <w:tcPr>
            <w:tcW w:w="0" w:type="auto"/>
            <w:tcBorders>
              <w:top w:val="single" w:sz="4" w:space="0" w:color="auto"/>
              <w:left w:val="single" w:sz="4" w:space="0" w:color="auto"/>
              <w:bottom w:val="single" w:sz="4" w:space="0" w:color="auto"/>
              <w:right w:val="single" w:sz="4" w:space="0" w:color="auto"/>
            </w:tcBorders>
            <w:hideMark/>
          </w:tcPr>
          <w:p w14:paraId="657DC6BB"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2485737</w:t>
            </w:r>
          </w:p>
        </w:tc>
        <w:tc>
          <w:tcPr>
            <w:tcW w:w="0" w:type="auto"/>
            <w:tcBorders>
              <w:top w:val="single" w:sz="4" w:space="0" w:color="auto"/>
              <w:left w:val="single" w:sz="4" w:space="0" w:color="auto"/>
              <w:bottom w:val="single" w:sz="4" w:space="0" w:color="auto"/>
              <w:right w:val="single" w:sz="4" w:space="0" w:color="auto"/>
            </w:tcBorders>
            <w:hideMark/>
          </w:tcPr>
          <w:p w14:paraId="253DD14C"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629926</w:t>
            </w:r>
          </w:p>
        </w:tc>
        <w:tc>
          <w:tcPr>
            <w:tcW w:w="0" w:type="auto"/>
            <w:tcBorders>
              <w:top w:val="single" w:sz="4" w:space="0" w:color="auto"/>
              <w:left w:val="single" w:sz="4" w:space="0" w:color="auto"/>
              <w:bottom w:val="single" w:sz="4" w:space="0" w:color="auto"/>
              <w:right w:val="single" w:sz="4" w:space="0" w:color="auto"/>
            </w:tcBorders>
            <w:hideMark/>
          </w:tcPr>
          <w:p w14:paraId="4F931086"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UNIDADE</w:t>
            </w:r>
          </w:p>
        </w:tc>
        <w:tc>
          <w:tcPr>
            <w:tcW w:w="0" w:type="auto"/>
            <w:tcBorders>
              <w:top w:val="single" w:sz="4" w:space="0" w:color="auto"/>
              <w:left w:val="single" w:sz="4" w:space="0" w:color="auto"/>
              <w:bottom w:val="single" w:sz="4" w:space="0" w:color="auto"/>
              <w:right w:val="single" w:sz="4" w:space="0" w:color="auto"/>
            </w:tcBorders>
            <w:hideMark/>
          </w:tcPr>
          <w:p w14:paraId="57EDBC32"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8,00</w:t>
            </w:r>
          </w:p>
        </w:tc>
      </w:tr>
      <w:tr w:rsidR="009D6425" w:rsidRPr="009D6425" w14:paraId="7A055116" w14:textId="77777777" w:rsidTr="007C7140">
        <w:tc>
          <w:tcPr>
            <w:tcW w:w="0" w:type="auto"/>
            <w:tcBorders>
              <w:top w:val="single" w:sz="4" w:space="0" w:color="auto"/>
              <w:left w:val="single" w:sz="4" w:space="0" w:color="auto"/>
              <w:bottom w:val="single" w:sz="4" w:space="0" w:color="auto"/>
              <w:right w:val="single" w:sz="4" w:space="0" w:color="auto"/>
            </w:tcBorders>
            <w:hideMark/>
          </w:tcPr>
          <w:p w14:paraId="48DB81B0"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280B25EA"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4</w:t>
            </w:r>
          </w:p>
        </w:tc>
        <w:tc>
          <w:tcPr>
            <w:tcW w:w="3307" w:type="dxa"/>
            <w:tcBorders>
              <w:top w:val="single" w:sz="4" w:space="0" w:color="auto"/>
              <w:left w:val="single" w:sz="4" w:space="0" w:color="auto"/>
              <w:bottom w:val="single" w:sz="4" w:space="0" w:color="auto"/>
              <w:right w:val="single" w:sz="4" w:space="0" w:color="auto"/>
            </w:tcBorders>
            <w:hideMark/>
          </w:tcPr>
          <w:p w14:paraId="4EBA47D7"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VÁLVULA MITRAL MECÂNICA 19 MM - PRÓTESE VALVAR MECÂNICA DE DUPLO FOLHETO, REVESTIDO EM CARVÃO PIROLÍTICO COM FLUXO CENTRAL,  ANEL REVESTIDO EM DACRON, POSIÇÃO MITRAL, TAMANHO 19 MM, EMBALAGEM INDIVIDUAL, ESTÉRIL, COM DADOS DE IDENTIFICAÇÃO, PROCEDÊNCIA, NÚMERO DE LOTE, TIPO DE ESTERILIZAÇÃO, VALIDADE E REGISTRO NA ANVISA / MS.</w:t>
            </w:r>
          </w:p>
        </w:tc>
        <w:tc>
          <w:tcPr>
            <w:tcW w:w="0" w:type="auto"/>
            <w:tcBorders>
              <w:top w:val="single" w:sz="4" w:space="0" w:color="auto"/>
              <w:left w:val="single" w:sz="4" w:space="0" w:color="auto"/>
              <w:bottom w:val="single" w:sz="4" w:space="0" w:color="auto"/>
              <w:right w:val="single" w:sz="4" w:space="0" w:color="auto"/>
            </w:tcBorders>
            <w:hideMark/>
          </w:tcPr>
          <w:p w14:paraId="5B62E808"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64080027</w:t>
            </w:r>
          </w:p>
        </w:tc>
        <w:tc>
          <w:tcPr>
            <w:tcW w:w="0" w:type="auto"/>
            <w:tcBorders>
              <w:top w:val="single" w:sz="4" w:space="0" w:color="auto"/>
              <w:left w:val="single" w:sz="4" w:space="0" w:color="auto"/>
              <w:bottom w:val="single" w:sz="4" w:space="0" w:color="auto"/>
              <w:right w:val="single" w:sz="4" w:space="0" w:color="auto"/>
            </w:tcBorders>
            <w:hideMark/>
          </w:tcPr>
          <w:p w14:paraId="7C6C6E71"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2500132</w:t>
            </w:r>
          </w:p>
        </w:tc>
        <w:tc>
          <w:tcPr>
            <w:tcW w:w="0" w:type="auto"/>
            <w:tcBorders>
              <w:top w:val="single" w:sz="4" w:space="0" w:color="auto"/>
              <w:left w:val="single" w:sz="4" w:space="0" w:color="auto"/>
              <w:bottom w:val="single" w:sz="4" w:space="0" w:color="auto"/>
              <w:right w:val="single" w:sz="4" w:space="0" w:color="auto"/>
            </w:tcBorders>
            <w:hideMark/>
          </w:tcPr>
          <w:p w14:paraId="66D5E8B3"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629926</w:t>
            </w:r>
          </w:p>
        </w:tc>
        <w:tc>
          <w:tcPr>
            <w:tcW w:w="0" w:type="auto"/>
            <w:tcBorders>
              <w:top w:val="single" w:sz="4" w:space="0" w:color="auto"/>
              <w:left w:val="single" w:sz="4" w:space="0" w:color="auto"/>
              <w:bottom w:val="single" w:sz="4" w:space="0" w:color="auto"/>
              <w:right w:val="single" w:sz="4" w:space="0" w:color="auto"/>
            </w:tcBorders>
            <w:hideMark/>
          </w:tcPr>
          <w:p w14:paraId="374CFA69"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UNIDADE</w:t>
            </w:r>
          </w:p>
        </w:tc>
        <w:tc>
          <w:tcPr>
            <w:tcW w:w="0" w:type="auto"/>
            <w:tcBorders>
              <w:top w:val="single" w:sz="4" w:space="0" w:color="auto"/>
              <w:left w:val="single" w:sz="4" w:space="0" w:color="auto"/>
              <w:bottom w:val="single" w:sz="4" w:space="0" w:color="auto"/>
              <w:right w:val="single" w:sz="4" w:space="0" w:color="auto"/>
            </w:tcBorders>
            <w:hideMark/>
          </w:tcPr>
          <w:p w14:paraId="1F2F70C1"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2,00</w:t>
            </w:r>
          </w:p>
        </w:tc>
      </w:tr>
      <w:tr w:rsidR="009D6425" w:rsidRPr="009D6425" w14:paraId="7BE2730A" w14:textId="77777777" w:rsidTr="007C7140">
        <w:tc>
          <w:tcPr>
            <w:tcW w:w="0" w:type="auto"/>
            <w:tcBorders>
              <w:top w:val="single" w:sz="4" w:space="0" w:color="auto"/>
              <w:left w:val="single" w:sz="4" w:space="0" w:color="auto"/>
              <w:bottom w:val="single" w:sz="4" w:space="0" w:color="auto"/>
              <w:right w:val="single" w:sz="4" w:space="0" w:color="auto"/>
            </w:tcBorders>
            <w:hideMark/>
          </w:tcPr>
          <w:p w14:paraId="3904A2F1"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01EBCB66"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5</w:t>
            </w:r>
          </w:p>
        </w:tc>
        <w:tc>
          <w:tcPr>
            <w:tcW w:w="3307" w:type="dxa"/>
            <w:tcBorders>
              <w:top w:val="single" w:sz="4" w:space="0" w:color="auto"/>
              <w:left w:val="single" w:sz="4" w:space="0" w:color="auto"/>
              <w:bottom w:val="single" w:sz="4" w:space="0" w:color="auto"/>
              <w:right w:val="single" w:sz="4" w:space="0" w:color="auto"/>
            </w:tcBorders>
            <w:hideMark/>
          </w:tcPr>
          <w:p w14:paraId="4DE6C558"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VÁLVULA MITRAL MECÂNICA 21 MM - PRÓTESE VALVAR MECÂNICA DE DUPLO FOLHETO, REVESTIDO EM CARVÃO PIROLÍTICO COM FLUXO CENTRAL,  ANEL REVESTIDO EM DACRON, POSIÇÃO MITRAL, TAMANHO 21 MM, EMBALAGEM INDIVIDUAL, ESTÉRIL, COM DADOS DE IDENTIFICAÇÃO, PROCEDÊNCIA, NÚMERO DE LOTE, TIPO DE ESTERILIZAÇÃO, VALIDADE E REGISTRO NA ANVISA / MS.</w:t>
            </w:r>
          </w:p>
        </w:tc>
        <w:tc>
          <w:tcPr>
            <w:tcW w:w="0" w:type="auto"/>
            <w:tcBorders>
              <w:top w:val="single" w:sz="4" w:space="0" w:color="auto"/>
              <w:left w:val="single" w:sz="4" w:space="0" w:color="auto"/>
              <w:bottom w:val="single" w:sz="4" w:space="0" w:color="auto"/>
              <w:right w:val="single" w:sz="4" w:space="0" w:color="auto"/>
            </w:tcBorders>
            <w:hideMark/>
          </w:tcPr>
          <w:p w14:paraId="292DB124"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64080030</w:t>
            </w:r>
          </w:p>
        </w:tc>
        <w:tc>
          <w:tcPr>
            <w:tcW w:w="0" w:type="auto"/>
            <w:tcBorders>
              <w:top w:val="single" w:sz="4" w:space="0" w:color="auto"/>
              <w:left w:val="single" w:sz="4" w:space="0" w:color="auto"/>
              <w:bottom w:val="single" w:sz="4" w:space="0" w:color="auto"/>
              <w:right w:val="single" w:sz="4" w:space="0" w:color="auto"/>
            </w:tcBorders>
            <w:hideMark/>
          </w:tcPr>
          <w:p w14:paraId="58F17955"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3976025</w:t>
            </w:r>
          </w:p>
        </w:tc>
        <w:tc>
          <w:tcPr>
            <w:tcW w:w="0" w:type="auto"/>
            <w:tcBorders>
              <w:top w:val="single" w:sz="4" w:space="0" w:color="auto"/>
              <w:left w:val="single" w:sz="4" w:space="0" w:color="auto"/>
              <w:bottom w:val="single" w:sz="4" w:space="0" w:color="auto"/>
              <w:right w:val="single" w:sz="4" w:space="0" w:color="auto"/>
            </w:tcBorders>
            <w:hideMark/>
          </w:tcPr>
          <w:p w14:paraId="42C8A81E"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629926</w:t>
            </w:r>
          </w:p>
        </w:tc>
        <w:tc>
          <w:tcPr>
            <w:tcW w:w="0" w:type="auto"/>
            <w:tcBorders>
              <w:top w:val="single" w:sz="4" w:space="0" w:color="auto"/>
              <w:left w:val="single" w:sz="4" w:space="0" w:color="auto"/>
              <w:bottom w:val="single" w:sz="4" w:space="0" w:color="auto"/>
              <w:right w:val="single" w:sz="4" w:space="0" w:color="auto"/>
            </w:tcBorders>
            <w:hideMark/>
          </w:tcPr>
          <w:p w14:paraId="26E65281"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UNIDADE</w:t>
            </w:r>
          </w:p>
        </w:tc>
        <w:tc>
          <w:tcPr>
            <w:tcW w:w="0" w:type="auto"/>
            <w:tcBorders>
              <w:top w:val="single" w:sz="4" w:space="0" w:color="auto"/>
              <w:left w:val="single" w:sz="4" w:space="0" w:color="auto"/>
              <w:bottom w:val="single" w:sz="4" w:space="0" w:color="auto"/>
              <w:right w:val="single" w:sz="4" w:space="0" w:color="auto"/>
            </w:tcBorders>
            <w:hideMark/>
          </w:tcPr>
          <w:p w14:paraId="6CF7DCE7"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2,00</w:t>
            </w:r>
          </w:p>
        </w:tc>
      </w:tr>
      <w:tr w:rsidR="009D6425" w:rsidRPr="009D6425" w14:paraId="60EE9579" w14:textId="77777777" w:rsidTr="007C7140">
        <w:tc>
          <w:tcPr>
            <w:tcW w:w="0" w:type="auto"/>
            <w:tcBorders>
              <w:top w:val="single" w:sz="4" w:space="0" w:color="auto"/>
              <w:left w:val="single" w:sz="4" w:space="0" w:color="auto"/>
              <w:bottom w:val="single" w:sz="4" w:space="0" w:color="auto"/>
              <w:right w:val="single" w:sz="4" w:space="0" w:color="auto"/>
            </w:tcBorders>
            <w:hideMark/>
          </w:tcPr>
          <w:p w14:paraId="396440D7"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56185BD6"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6</w:t>
            </w:r>
          </w:p>
        </w:tc>
        <w:tc>
          <w:tcPr>
            <w:tcW w:w="3307" w:type="dxa"/>
            <w:tcBorders>
              <w:top w:val="single" w:sz="4" w:space="0" w:color="auto"/>
              <w:left w:val="single" w:sz="4" w:space="0" w:color="auto"/>
              <w:bottom w:val="single" w:sz="4" w:space="0" w:color="auto"/>
              <w:right w:val="single" w:sz="4" w:space="0" w:color="auto"/>
            </w:tcBorders>
            <w:hideMark/>
          </w:tcPr>
          <w:p w14:paraId="7F87F183"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VÁLVULA MITRAL MECÂNICA 23 MM - PRÓTESE VALVAR MECÂNICA DE DUPLO FOLHETO, REVESTIDO EM CARVÃO PIROLÍTICO COM FLUXO CENTRAL,   ANEL REVESTIDO EM DACRON, POSIÇÃO MITRAL, TAMANHO 23 MM, EMBALAGEM INDIVIDUAL, ESTÉRIL, COM DADOS DE IDENTIFICAÇÃO, PROCEDÊNCIA, NÚMERO DE LOTE, TIPO DE ESTERILIZAÇÃO, VALIDADE E REGISTRO NA ANVISA / MS.</w:t>
            </w:r>
          </w:p>
        </w:tc>
        <w:tc>
          <w:tcPr>
            <w:tcW w:w="0" w:type="auto"/>
            <w:tcBorders>
              <w:top w:val="single" w:sz="4" w:space="0" w:color="auto"/>
              <w:left w:val="single" w:sz="4" w:space="0" w:color="auto"/>
              <w:bottom w:val="single" w:sz="4" w:space="0" w:color="auto"/>
              <w:right w:val="single" w:sz="4" w:space="0" w:color="auto"/>
            </w:tcBorders>
            <w:hideMark/>
          </w:tcPr>
          <w:p w14:paraId="1D492774"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64080031</w:t>
            </w:r>
          </w:p>
        </w:tc>
        <w:tc>
          <w:tcPr>
            <w:tcW w:w="0" w:type="auto"/>
            <w:tcBorders>
              <w:top w:val="single" w:sz="4" w:space="0" w:color="auto"/>
              <w:left w:val="single" w:sz="4" w:space="0" w:color="auto"/>
              <w:bottom w:val="single" w:sz="4" w:space="0" w:color="auto"/>
              <w:right w:val="single" w:sz="4" w:space="0" w:color="auto"/>
            </w:tcBorders>
            <w:hideMark/>
          </w:tcPr>
          <w:p w14:paraId="1A7B402B"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2500140</w:t>
            </w:r>
          </w:p>
        </w:tc>
        <w:tc>
          <w:tcPr>
            <w:tcW w:w="0" w:type="auto"/>
            <w:tcBorders>
              <w:top w:val="single" w:sz="4" w:space="0" w:color="auto"/>
              <w:left w:val="single" w:sz="4" w:space="0" w:color="auto"/>
              <w:bottom w:val="single" w:sz="4" w:space="0" w:color="auto"/>
              <w:right w:val="single" w:sz="4" w:space="0" w:color="auto"/>
            </w:tcBorders>
            <w:hideMark/>
          </w:tcPr>
          <w:p w14:paraId="05597FDA"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629926</w:t>
            </w:r>
          </w:p>
        </w:tc>
        <w:tc>
          <w:tcPr>
            <w:tcW w:w="0" w:type="auto"/>
            <w:tcBorders>
              <w:top w:val="single" w:sz="4" w:space="0" w:color="auto"/>
              <w:left w:val="single" w:sz="4" w:space="0" w:color="auto"/>
              <w:bottom w:val="single" w:sz="4" w:space="0" w:color="auto"/>
              <w:right w:val="single" w:sz="4" w:space="0" w:color="auto"/>
            </w:tcBorders>
            <w:hideMark/>
          </w:tcPr>
          <w:p w14:paraId="558A7395"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UNIDADE</w:t>
            </w:r>
          </w:p>
        </w:tc>
        <w:tc>
          <w:tcPr>
            <w:tcW w:w="0" w:type="auto"/>
            <w:tcBorders>
              <w:top w:val="single" w:sz="4" w:space="0" w:color="auto"/>
              <w:left w:val="single" w:sz="4" w:space="0" w:color="auto"/>
              <w:bottom w:val="single" w:sz="4" w:space="0" w:color="auto"/>
              <w:right w:val="single" w:sz="4" w:space="0" w:color="auto"/>
            </w:tcBorders>
            <w:hideMark/>
          </w:tcPr>
          <w:p w14:paraId="3B810D78"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2,00</w:t>
            </w:r>
          </w:p>
        </w:tc>
      </w:tr>
      <w:tr w:rsidR="009D6425" w:rsidRPr="009D6425" w14:paraId="0BB26362" w14:textId="77777777" w:rsidTr="007C7140">
        <w:tc>
          <w:tcPr>
            <w:tcW w:w="0" w:type="auto"/>
            <w:tcBorders>
              <w:top w:val="single" w:sz="4" w:space="0" w:color="auto"/>
              <w:left w:val="single" w:sz="4" w:space="0" w:color="auto"/>
              <w:bottom w:val="single" w:sz="4" w:space="0" w:color="auto"/>
              <w:right w:val="single" w:sz="4" w:space="0" w:color="auto"/>
            </w:tcBorders>
            <w:hideMark/>
          </w:tcPr>
          <w:p w14:paraId="3BE93DD7"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7DF636BF"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7</w:t>
            </w:r>
          </w:p>
        </w:tc>
        <w:tc>
          <w:tcPr>
            <w:tcW w:w="3307" w:type="dxa"/>
            <w:tcBorders>
              <w:top w:val="single" w:sz="4" w:space="0" w:color="auto"/>
              <w:left w:val="single" w:sz="4" w:space="0" w:color="auto"/>
              <w:bottom w:val="single" w:sz="4" w:space="0" w:color="auto"/>
              <w:right w:val="single" w:sz="4" w:space="0" w:color="auto"/>
            </w:tcBorders>
            <w:hideMark/>
          </w:tcPr>
          <w:p w14:paraId="699F2ED3"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VÁLVULA MITRAL MECÂNICA 25MM - PRÓTESE VALVAR MECÂNICA DE DUPLO FOLHETO, REVESTIDO EM CARVÃO PIROLÍTICO COM FLUXO CENTRAL,   ANEL REVESTIDO EM DACRON, POSIÇÃO MITRAL, TAMANHO 25 MM, EMBALAGEM INDIVIDUAL, ESTÉRIL, COM DADOS DE IDENTIFICAÇÃO, PROCEDÊNCIA, NÚMERO DE LOTE, TIPO DE ESTERILIZAÇÃO, VALIDADE E REGISTRO NA ANVISA / MS.</w:t>
            </w:r>
          </w:p>
        </w:tc>
        <w:tc>
          <w:tcPr>
            <w:tcW w:w="0" w:type="auto"/>
            <w:tcBorders>
              <w:top w:val="single" w:sz="4" w:space="0" w:color="auto"/>
              <w:left w:val="single" w:sz="4" w:space="0" w:color="auto"/>
              <w:bottom w:val="single" w:sz="4" w:space="0" w:color="auto"/>
              <w:right w:val="single" w:sz="4" w:space="0" w:color="auto"/>
            </w:tcBorders>
            <w:hideMark/>
          </w:tcPr>
          <w:p w14:paraId="1AD45528"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64080037</w:t>
            </w:r>
          </w:p>
        </w:tc>
        <w:tc>
          <w:tcPr>
            <w:tcW w:w="0" w:type="auto"/>
            <w:tcBorders>
              <w:top w:val="single" w:sz="4" w:space="0" w:color="auto"/>
              <w:left w:val="single" w:sz="4" w:space="0" w:color="auto"/>
              <w:bottom w:val="single" w:sz="4" w:space="0" w:color="auto"/>
              <w:right w:val="single" w:sz="4" w:space="0" w:color="auto"/>
            </w:tcBorders>
            <w:hideMark/>
          </w:tcPr>
          <w:p w14:paraId="5ED3A6B6"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1749331</w:t>
            </w:r>
          </w:p>
        </w:tc>
        <w:tc>
          <w:tcPr>
            <w:tcW w:w="0" w:type="auto"/>
            <w:tcBorders>
              <w:top w:val="single" w:sz="4" w:space="0" w:color="auto"/>
              <w:left w:val="single" w:sz="4" w:space="0" w:color="auto"/>
              <w:bottom w:val="single" w:sz="4" w:space="0" w:color="auto"/>
              <w:right w:val="single" w:sz="4" w:space="0" w:color="auto"/>
            </w:tcBorders>
            <w:hideMark/>
          </w:tcPr>
          <w:p w14:paraId="78AF8362"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629926</w:t>
            </w:r>
          </w:p>
        </w:tc>
        <w:tc>
          <w:tcPr>
            <w:tcW w:w="0" w:type="auto"/>
            <w:tcBorders>
              <w:top w:val="single" w:sz="4" w:space="0" w:color="auto"/>
              <w:left w:val="single" w:sz="4" w:space="0" w:color="auto"/>
              <w:bottom w:val="single" w:sz="4" w:space="0" w:color="auto"/>
              <w:right w:val="single" w:sz="4" w:space="0" w:color="auto"/>
            </w:tcBorders>
            <w:hideMark/>
          </w:tcPr>
          <w:p w14:paraId="00503CB1"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UNIDADE</w:t>
            </w:r>
          </w:p>
        </w:tc>
        <w:tc>
          <w:tcPr>
            <w:tcW w:w="0" w:type="auto"/>
            <w:tcBorders>
              <w:top w:val="single" w:sz="4" w:space="0" w:color="auto"/>
              <w:left w:val="single" w:sz="4" w:space="0" w:color="auto"/>
              <w:bottom w:val="single" w:sz="4" w:space="0" w:color="auto"/>
              <w:right w:val="single" w:sz="4" w:space="0" w:color="auto"/>
            </w:tcBorders>
            <w:hideMark/>
          </w:tcPr>
          <w:p w14:paraId="21350FF8"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30,00</w:t>
            </w:r>
          </w:p>
        </w:tc>
      </w:tr>
      <w:tr w:rsidR="009D6425" w:rsidRPr="009D6425" w14:paraId="098CEA93" w14:textId="77777777" w:rsidTr="007C7140">
        <w:tc>
          <w:tcPr>
            <w:tcW w:w="0" w:type="auto"/>
            <w:tcBorders>
              <w:top w:val="single" w:sz="4" w:space="0" w:color="auto"/>
              <w:left w:val="single" w:sz="4" w:space="0" w:color="auto"/>
              <w:bottom w:val="single" w:sz="4" w:space="0" w:color="auto"/>
              <w:right w:val="single" w:sz="4" w:space="0" w:color="auto"/>
            </w:tcBorders>
            <w:hideMark/>
          </w:tcPr>
          <w:p w14:paraId="559B50A3"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4271533C"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8</w:t>
            </w:r>
          </w:p>
        </w:tc>
        <w:tc>
          <w:tcPr>
            <w:tcW w:w="3307" w:type="dxa"/>
            <w:tcBorders>
              <w:top w:val="single" w:sz="4" w:space="0" w:color="auto"/>
              <w:left w:val="single" w:sz="4" w:space="0" w:color="auto"/>
              <w:bottom w:val="single" w:sz="4" w:space="0" w:color="auto"/>
              <w:right w:val="single" w:sz="4" w:space="0" w:color="auto"/>
            </w:tcBorders>
            <w:hideMark/>
          </w:tcPr>
          <w:p w14:paraId="1092EC5B"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VÁLVULA MITRAL MECÂNICA 27 M - PRÓTESE VALVAR MECÂNICA DE DUPLO FOLHETO, REVESTIDO EM CARVÃO PIROLÍTICO COM FLUXO CENTRAL,  ANEL REVESTIDO EM DACRON, POSIÇÃO MITRAL, TAMANHO 27 MM, EMBALAGEM INDIVIDUAL, ESTÉRIL, COM DADOS DE IDENTIFICAÇÃO, PROCEDÊNCIA, NÚMERO DE LOTE, TIPO DE ESTERILIZAÇÃO, VALIDADE E REGISTRO NA ANVISA / MS.</w:t>
            </w:r>
          </w:p>
        </w:tc>
        <w:tc>
          <w:tcPr>
            <w:tcW w:w="0" w:type="auto"/>
            <w:tcBorders>
              <w:top w:val="single" w:sz="4" w:space="0" w:color="auto"/>
              <w:left w:val="single" w:sz="4" w:space="0" w:color="auto"/>
              <w:bottom w:val="single" w:sz="4" w:space="0" w:color="auto"/>
              <w:right w:val="single" w:sz="4" w:space="0" w:color="auto"/>
            </w:tcBorders>
            <w:hideMark/>
          </w:tcPr>
          <w:p w14:paraId="6F822471"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64080038</w:t>
            </w:r>
          </w:p>
        </w:tc>
        <w:tc>
          <w:tcPr>
            <w:tcW w:w="0" w:type="auto"/>
            <w:tcBorders>
              <w:top w:val="single" w:sz="4" w:space="0" w:color="auto"/>
              <w:left w:val="single" w:sz="4" w:space="0" w:color="auto"/>
              <w:bottom w:val="single" w:sz="4" w:space="0" w:color="auto"/>
              <w:right w:val="single" w:sz="4" w:space="0" w:color="auto"/>
            </w:tcBorders>
            <w:hideMark/>
          </w:tcPr>
          <w:p w14:paraId="6EBCE488"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1940090</w:t>
            </w:r>
          </w:p>
        </w:tc>
        <w:tc>
          <w:tcPr>
            <w:tcW w:w="0" w:type="auto"/>
            <w:tcBorders>
              <w:top w:val="single" w:sz="4" w:space="0" w:color="auto"/>
              <w:left w:val="single" w:sz="4" w:space="0" w:color="auto"/>
              <w:bottom w:val="single" w:sz="4" w:space="0" w:color="auto"/>
              <w:right w:val="single" w:sz="4" w:space="0" w:color="auto"/>
            </w:tcBorders>
            <w:hideMark/>
          </w:tcPr>
          <w:p w14:paraId="5F981B62"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629926</w:t>
            </w:r>
          </w:p>
        </w:tc>
        <w:tc>
          <w:tcPr>
            <w:tcW w:w="0" w:type="auto"/>
            <w:tcBorders>
              <w:top w:val="single" w:sz="4" w:space="0" w:color="auto"/>
              <w:left w:val="single" w:sz="4" w:space="0" w:color="auto"/>
              <w:bottom w:val="single" w:sz="4" w:space="0" w:color="auto"/>
              <w:right w:val="single" w:sz="4" w:space="0" w:color="auto"/>
            </w:tcBorders>
            <w:hideMark/>
          </w:tcPr>
          <w:p w14:paraId="695F60AE"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UNIDADE</w:t>
            </w:r>
          </w:p>
        </w:tc>
        <w:tc>
          <w:tcPr>
            <w:tcW w:w="0" w:type="auto"/>
            <w:tcBorders>
              <w:top w:val="single" w:sz="4" w:space="0" w:color="auto"/>
              <w:left w:val="single" w:sz="4" w:space="0" w:color="auto"/>
              <w:bottom w:val="single" w:sz="4" w:space="0" w:color="auto"/>
              <w:right w:val="single" w:sz="4" w:space="0" w:color="auto"/>
            </w:tcBorders>
            <w:hideMark/>
          </w:tcPr>
          <w:p w14:paraId="0B0CEA80" w14:textId="77777777" w:rsidR="009D6425" w:rsidRPr="009D6425" w:rsidRDefault="009D6425" w:rsidP="009D6425">
            <w:pPr>
              <w:spacing w:after="0" w:line="240" w:lineRule="auto"/>
              <w:jc w:val="both"/>
              <w:rPr>
                <w:rFonts w:ascii="Calibri Light" w:eastAsia="Calibri" w:hAnsi="Calibri Light" w:cs="Calibri Light"/>
                <w:color w:val="000000"/>
                <w:sz w:val="18"/>
                <w:szCs w:val="18"/>
                <w:lang w:eastAsia="pt-BR"/>
              </w:rPr>
            </w:pPr>
            <w:r w:rsidRPr="009D6425">
              <w:rPr>
                <w:rFonts w:ascii="Calibri Light" w:eastAsia="Calibri" w:hAnsi="Calibri Light" w:cs="Calibri Light"/>
                <w:color w:val="000000"/>
                <w:sz w:val="18"/>
                <w:szCs w:val="18"/>
                <w:lang w:eastAsia="pt-BR"/>
              </w:rPr>
              <w:t>114,00</w:t>
            </w:r>
          </w:p>
        </w:tc>
      </w:tr>
    </w:tbl>
    <w:p w14:paraId="7E0FB41C" w14:textId="77777777" w:rsidR="009D6425" w:rsidRPr="009D6425" w:rsidRDefault="009D6425" w:rsidP="009D6425">
      <w:pPr>
        <w:spacing w:after="0" w:line="240" w:lineRule="auto"/>
        <w:ind w:left="-15" w:right="-2"/>
        <w:rPr>
          <w:rFonts w:ascii="Calibri" w:eastAsia="Calibri" w:hAnsi="Calibri" w:cs="Calibri"/>
          <w:color w:val="000000"/>
          <w:lang w:eastAsia="pt-BR"/>
        </w:rPr>
      </w:pPr>
    </w:p>
    <w:p w14:paraId="3B7D848B"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Arial" w:eastAsia="Arial" w:hAnsi="Arial" w:cs="Arial"/>
          <w:color w:val="000000"/>
          <w:sz w:val="20"/>
          <w:lang w:eastAsia="pt-BR"/>
        </w:rPr>
        <w:t>O(s) item(ns) integra(m) o rol de materiais básicos, fundamentais e de uso corrente nas várias unidades e rotinas hospitalares, tratando-se, portanto, de contratação de grande importância.</w:t>
      </w:r>
    </w:p>
    <w:p w14:paraId="59529166" w14:textId="77777777" w:rsidR="009D6425" w:rsidRPr="009D6425" w:rsidRDefault="009D6425" w:rsidP="009D6425">
      <w:pPr>
        <w:spacing w:after="0" w:line="240" w:lineRule="auto"/>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4FA0EC24" w14:textId="77777777" w:rsidR="009D6425" w:rsidRPr="009D6425" w:rsidRDefault="009D6425" w:rsidP="009D6425">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9D6425">
        <w:rPr>
          <w:rFonts w:ascii="Liberation Serif" w:eastAsia="Liberation Serif" w:hAnsi="Liberation Serif" w:cs="Liberation Serif"/>
          <w:b/>
          <w:color w:val="000000"/>
          <w:sz w:val="27"/>
          <w:lang w:eastAsia="pt-BR"/>
        </w:rPr>
        <w:t>3. Área requisitante</w:t>
      </w:r>
    </w:p>
    <w:p w14:paraId="6B90051B" w14:textId="77777777" w:rsidR="009D6425" w:rsidRPr="009D6425" w:rsidRDefault="009D6425" w:rsidP="009D6425">
      <w:pPr>
        <w:tabs>
          <w:tab w:val="center" w:pos="5859"/>
        </w:tabs>
        <w:spacing w:after="0" w:line="240" w:lineRule="auto"/>
        <w:ind w:left="-15"/>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Equipe de Suprimentos do HCFMUSP</w:t>
      </w:r>
      <w:r w:rsidRPr="009D6425">
        <w:rPr>
          <w:rFonts w:ascii="Liberation Serif" w:eastAsia="Liberation Serif" w:hAnsi="Liberation Serif" w:cs="Liberation Serif"/>
          <w:color w:val="000000"/>
          <w:sz w:val="18"/>
          <w:lang w:eastAsia="pt-BR"/>
        </w:rPr>
        <w:br/>
      </w:r>
      <w:r w:rsidRPr="009D6425">
        <w:rPr>
          <w:rFonts w:ascii="Liberation Serif" w:eastAsia="Liberation Serif" w:hAnsi="Liberation Serif" w:cs="Liberation Serif"/>
          <w:color w:val="000000"/>
          <w:sz w:val="18"/>
          <w:lang w:eastAsia="pt-BR"/>
        </w:rPr>
        <w:br/>
      </w:r>
      <w:r w:rsidRPr="009D6425">
        <w:rPr>
          <w:rFonts w:ascii="Liberation Serif" w:eastAsia="Liberation Serif" w:hAnsi="Liberation Serif" w:cs="Liberation Serif"/>
          <w:b/>
          <w:bCs/>
          <w:color w:val="000000"/>
          <w:sz w:val="24"/>
          <w:szCs w:val="24"/>
          <w:lang w:eastAsia="pt-BR"/>
        </w:rPr>
        <w:t>Responsável</w:t>
      </w:r>
      <w:r w:rsidRPr="009D6425">
        <w:rPr>
          <w:rFonts w:ascii="Liberation Serif" w:eastAsia="Liberation Serif" w:hAnsi="Liberation Serif" w:cs="Liberation Serif"/>
          <w:b/>
          <w:bCs/>
          <w:color w:val="000000"/>
          <w:sz w:val="24"/>
          <w:szCs w:val="24"/>
          <w:lang w:eastAsia="pt-BR"/>
        </w:rPr>
        <w:br/>
      </w:r>
      <w:r w:rsidRPr="009D6425">
        <w:rPr>
          <w:rFonts w:ascii="Liberation Serif" w:eastAsia="Liberation Serif" w:hAnsi="Liberation Serif" w:cs="Liberation Serif"/>
          <w:color w:val="000000"/>
          <w:sz w:val="18"/>
          <w:lang w:eastAsia="pt-BR"/>
        </w:rPr>
        <w:t>INCOR</w:t>
      </w:r>
    </w:p>
    <w:p w14:paraId="0F20C975" w14:textId="77777777" w:rsidR="009D6425" w:rsidRPr="009D6425" w:rsidRDefault="009D6425" w:rsidP="009D6425">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77DD4FAA" w14:textId="77777777" w:rsidR="009D6425" w:rsidRPr="009D6425" w:rsidRDefault="009D6425" w:rsidP="009D6425">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9D6425">
        <w:rPr>
          <w:rFonts w:ascii="Liberation Serif" w:eastAsia="Liberation Serif" w:hAnsi="Liberation Serif" w:cs="Liberation Serif"/>
          <w:b/>
          <w:color w:val="000000"/>
          <w:sz w:val="27"/>
          <w:lang w:eastAsia="pt-BR"/>
        </w:rPr>
        <w:t>4. Descrição dos Requisitos da Contratação</w:t>
      </w:r>
    </w:p>
    <w:p w14:paraId="00461583" w14:textId="77777777" w:rsidR="009D6425" w:rsidRPr="009D6425" w:rsidRDefault="009D6425" w:rsidP="009D6425">
      <w:pPr>
        <w:keepNext/>
        <w:keepLines/>
        <w:spacing w:after="0" w:line="240" w:lineRule="auto"/>
        <w:ind w:left="55" w:hanging="10"/>
        <w:outlineLvl w:val="2"/>
        <w:rPr>
          <w:rFonts w:ascii="Liberation Sans" w:eastAsia="Liberation Sans" w:hAnsi="Liberation Sans" w:cs="Liberation Sans"/>
          <w:b/>
          <w:color w:val="000000"/>
          <w:sz w:val="18"/>
          <w:lang w:eastAsia="pt-BR"/>
        </w:rPr>
      </w:pPr>
      <w:r w:rsidRPr="009D6425">
        <w:rPr>
          <w:rFonts w:ascii="Liberation Sans" w:eastAsia="Liberation Sans" w:hAnsi="Liberation Sans" w:cs="Liberation Sans"/>
          <w:b/>
          <w:color w:val="000000"/>
          <w:sz w:val="18"/>
          <w:lang w:eastAsia="pt-BR"/>
        </w:rPr>
        <w:t xml:space="preserve"> Comprovação de registro do objeto licitado concedido pelo órgão sanitário competente do Ministério da Saúde;</w:t>
      </w:r>
    </w:p>
    <w:p w14:paraId="1BB3F3AC" w14:textId="77777777" w:rsidR="009D6425" w:rsidRPr="009D6425" w:rsidRDefault="009D6425" w:rsidP="009D6425">
      <w:pPr>
        <w:spacing w:after="0" w:line="240" w:lineRule="auto"/>
        <w:ind w:left="130"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18"/>
          <w:lang w:eastAsia="pt-BR"/>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6197BFFC" w14:textId="77777777" w:rsidR="009D6425" w:rsidRPr="009D6425" w:rsidRDefault="009D6425" w:rsidP="009D6425">
      <w:pPr>
        <w:spacing w:after="0" w:line="240" w:lineRule="auto"/>
        <w:ind w:left="130"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18"/>
          <w:lang w:eastAsia="pt-BR"/>
        </w:rPr>
        <w:t>Deverá ser anexada cópia do respectivo ato formal dispensando o registro, se for o caso;</w:t>
      </w:r>
    </w:p>
    <w:p w14:paraId="15AD1F1C" w14:textId="77777777" w:rsidR="009D6425" w:rsidRPr="009D6425" w:rsidRDefault="009D6425" w:rsidP="009D6425">
      <w:pPr>
        <w:spacing w:after="0" w:line="240" w:lineRule="auto"/>
        <w:ind w:left="130"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18"/>
          <w:lang w:eastAsia="pt-BR"/>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2D8F329D" w14:textId="77777777" w:rsidR="009D6425" w:rsidRPr="009D6425" w:rsidRDefault="009D6425" w:rsidP="009D6425">
      <w:pPr>
        <w:spacing w:after="0" w:line="240" w:lineRule="auto"/>
        <w:ind w:left="130"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18"/>
          <w:lang w:eastAsia="pt-BR"/>
        </w:rPr>
        <w:t>Por ocasião da entrega na unidade requisitante do HCFMUSP, os produtos com validade igual ou inferior a 12 (doze) meses a partir da data de fabricação, deverão apresentar validade de no mínimo 2/3 (dois terços) do prazo de validade total.</w:t>
      </w:r>
    </w:p>
    <w:p w14:paraId="699588C6" w14:textId="77777777" w:rsidR="009D6425" w:rsidRPr="009D6425" w:rsidRDefault="009D6425" w:rsidP="009D6425">
      <w:pPr>
        <w:spacing w:after="0" w:line="240" w:lineRule="auto"/>
        <w:ind w:left="130"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18"/>
          <w:lang w:eastAsia="pt-BR"/>
        </w:rPr>
        <w:t>Por ocasião da entrega na unidade requisitante do HCFMUSP, os produtos com validade maior que 12 (doze) meses a partir da data de fabricação, deverão ser entregues com prazo de validade de no mínimo de 12 (doze) meses.</w:t>
      </w:r>
    </w:p>
    <w:p w14:paraId="28AD08AB" w14:textId="77777777" w:rsidR="009D6425" w:rsidRPr="009D6425" w:rsidRDefault="009D6425" w:rsidP="009D6425">
      <w:pPr>
        <w:spacing w:after="0" w:line="240" w:lineRule="auto"/>
        <w:ind w:left="135"/>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113261D0" w14:textId="77777777" w:rsidR="009D6425" w:rsidRPr="009D6425" w:rsidRDefault="009D6425" w:rsidP="009D6425">
      <w:pPr>
        <w:keepNext/>
        <w:keepLines/>
        <w:spacing w:after="0" w:line="240" w:lineRule="auto"/>
        <w:ind w:left="145" w:hanging="10"/>
        <w:outlineLvl w:val="2"/>
        <w:rPr>
          <w:rFonts w:ascii="Liberation Sans" w:eastAsia="Liberation Sans" w:hAnsi="Liberation Sans" w:cs="Liberation Sans"/>
          <w:b/>
          <w:color w:val="000000"/>
          <w:sz w:val="18"/>
          <w:lang w:eastAsia="pt-BR"/>
        </w:rPr>
      </w:pPr>
      <w:r w:rsidRPr="009D6425">
        <w:rPr>
          <w:rFonts w:ascii="Liberation Sans" w:eastAsia="Liberation Sans" w:hAnsi="Liberation Sans" w:cs="Liberation Sans"/>
          <w:b/>
          <w:color w:val="000000"/>
          <w:sz w:val="18"/>
          <w:lang w:eastAsia="pt-BR"/>
        </w:rPr>
        <w:t>SUSTENTABILIDADE</w:t>
      </w:r>
    </w:p>
    <w:p w14:paraId="54DF2C4C" w14:textId="77777777" w:rsidR="009D6425" w:rsidRPr="009D6425" w:rsidRDefault="009D6425" w:rsidP="009D6425">
      <w:pPr>
        <w:spacing w:after="0" w:line="240" w:lineRule="auto"/>
        <w:ind w:left="130"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18"/>
          <w:lang w:eastAsia="pt-BR"/>
        </w:rPr>
        <w:t>4.1. Só será admitida a oferta de produto previamente notificado/registrado na ANVISA, conforme a Lei nº 6.360, de 1976 e Decreto nº</w:t>
      </w:r>
    </w:p>
    <w:p w14:paraId="10B3413F" w14:textId="77777777" w:rsidR="009D6425" w:rsidRPr="009D6425" w:rsidRDefault="009D6425" w:rsidP="009D6425">
      <w:pPr>
        <w:spacing w:after="0" w:line="240" w:lineRule="auto"/>
        <w:ind w:left="130"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18"/>
          <w:lang w:eastAsia="pt-BR"/>
        </w:rPr>
        <w:t>8.077, de 2013.</w:t>
      </w:r>
    </w:p>
    <w:p w14:paraId="47DAB500" w14:textId="77777777" w:rsidR="009D6425" w:rsidRPr="009D6425" w:rsidRDefault="009D6425" w:rsidP="009D6425">
      <w:pPr>
        <w:spacing w:after="0" w:line="240" w:lineRule="auto"/>
        <w:ind w:left="130"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18"/>
          <w:lang w:eastAsia="pt-BR"/>
        </w:rPr>
        <w:t>4.2. Na instituição há equipe dedicada ao serviço de gerenciamento de resíduos hospitalares, com processos e fluxos estabelecidos com base na legislação pertinente, de modo a realizar este trabalho de evitar impactos ambientais.</w:t>
      </w:r>
    </w:p>
    <w:p w14:paraId="2C5E93CC" w14:textId="77777777" w:rsidR="009D6425" w:rsidRPr="009D6425" w:rsidRDefault="009D6425" w:rsidP="009D6425">
      <w:pPr>
        <w:spacing w:after="0" w:line="240" w:lineRule="auto"/>
        <w:ind w:left="60"/>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4358C7EF" w14:textId="77777777" w:rsidR="009D6425" w:rsidRPr="009D6425" w:rsidRDefault="009D6425" w:rsidP="009D6425">
      <w:pPr>
        <w:keepNext/>
        <w:keepLines/>
        <w:spacing w:after="0" w:line="240" w:lineRule="auto"/>
        <w:ind w:left="55" w:hanging="10"/>
        <w:outlineLvl w:val="2"/>
        <w:rPr>
          <w:rFonts w:ascii="Liberation Sans" w:eastAsia="Liberation Sans" w:hAnsi="Liberation Sans" w:cs="Liberation Sans"/>
          <w:b/>
          <w:color w:val="000000"/>
          <w:sz w:val="18"/>
          <w:lang w:eastAsia="pt-BR"/>
        </w:rPr>
      </w:pPr>
      <w:r w:rsidRPr="009D6425">
        <w:rPr>
          <w:rFonts w:ascii="Liberation Sans" w:eastAsia="Liberation Sans" w:hAnsi="Liberation Sans" w:cs="Liberation Sans"/>
          <w:b/>
          <w:color w:val="000000"/>
          <w:sz w:val="18"/>
          <w:lang w:eastAsia="pt-BR"/>
        </w:rPr>
        <w:t xml:space="preserve">GARANTIA DA CONTRATAÇÃO </w:t>
      </w:r>
    </w:p>
    <w:p w14:paraId="3FFAF8F6" w14:textId="77777777" w:rsidR="009D6425" w:rsidRPr="009D6425" w:rsidRDefault="009D6425" w:rsidP="009D6425">
      <w:pPr>
        <w:spacing w:after="0" w:line="240" w:lineRule="auto"/>
        <w:ind w:left="70" w:hanging="10"/>
        <w:jc w:val="both"/>
        <w:rPr>
          <w:rFonts w:ascii="Calibri" w:eastAsia="Calibri" w:hAnsi="Calibri" w:cs="Calibri"/>
          <w:color w:val="000000"/>
          <w:lang w:eastAsia="pt-BR"/>
        </w:rPr>
      </w:pPr>
      <w:r w:rsidRPr="009D6425">
        <w:rPr>
          <w:rFonts w:ascii="Liberation Sans" w:eastAsia="Liberation Sans" w:hAnsi="Liberation Sans" w:cs="Liberation Sans"/>
          <w:color w:val="000000"/>
          <w:sz w:val="18"/>
          <w:lang w:eastAsia="pt-BR"/>
        </w:rPr>
        <w:t>4.3. Não haverá exigência da garantia da contratação dos artigos 96 e seguintes da Lei nº 14.133, de 2021, pelas razões constantes do Estudo Técnico Preliminar.</w:t>
      </w:r>
    </w:p>
    <w:p w14:paraId="1A2DC6BE" w14:textId="77777777" w:rsidR="009D6425" w:rsidRPr="009D6425" w:rsidRDefault="009D6425" w:rsidP="009D6425">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692E248A" w14:textId="77777777" w:rsidR="009D6425" w:rsidRPr="009D6425" w:rsidRDefault="009D6425" w:rsidP="009D6425">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9D6425">
        <w:rPr>
          <w:rFonts w:ascii="Liberation Serif" w:eastAsia="Liberation Serif" w:hAnsi="Liberation Serif" w:cs="Liberation Serif"/>
          <w:b/>
          <w:color w:val="000000"/>
          <w:sz w:val="27"/>
          <w:lang w:eastAsia="pt-BR"/>
        </w:rPr>
        <w:t>5. Levantamento de Mercado</w:t>
      </w:r>
    </w:p>
    <w:p w14:paraId="2A3CA0D8"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72F348B8" w14:textId="77777777" w:rsidR="009D6425" w:rsidRPr="009D6425" w:rsidRDefault="009D6425" w:rsidP="009D6425">
      <w:pPr>
        <w:spacing w:after="0" w:line="240" w:lineRule="auto"/>
        <w:ind w:left="-5" w:hanging="10"/>
        <w:jc w:val="both"/>
        <w:rPr>
          <w:rFonts w:ascii="Liberation Serif" w:eastAsia="Liberation Serif" w:hAnsi="Liberation Serif" w:cs="Liberation Serif"/>
          <w:color w:val="000000"/>
          <w:sz w:val="18"/>
          <w:lang w:eastAsia="pt-BR"/>
        </w:rPr>
      </w:pPr>
    </w:p>
    <w:p w14:paraId="7A39BB45"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Considerando que após a realização da pesquisa, utilizando todos os parâmetros estabelecidos na legislação específica e indicações da equipe técnica, verificamos que no histórico de compras anteriores, nos últimos </w:t>
      </w:r>
      <w:r w:rsidRPr="009D6425">
        <w:rPr>
          <w:rFonts w:ascii="Liberation Serif" w:eastAsia="Liberation Serif" w:hAnsi="Liberation Serif" w:cs="Liberation Serif"/>
          <w:b/>
          <w:color w:val="000000"/>
          <w:sz w:val="18"/>
          <w:lang w:eastAsia="pt-BR"/>
        </w:rPr>
        <w:t xml:space="preserve">03 </w:t>
      </w:r>
      <w:r w:rsidRPr="009D6425">
        <w:rPr>
          <w:rFonts w:ascii="Liberation Serif" w:eastAsia="Liberation Serif" w:hAnsi="Liberation Serif" w:cs="Liberation Serif"/>
          <w:color w:val="000000"/>
          <w:sz w:val="18"/>
          <w:lang w:eastAsia="pt-BR"/>
        </w:rPr>
        <w:t xml:space="preserve">anos, os itens foram registrados pela empresa </w:t>
      </w:r>
      <w:r w:rsidRPr="009D6425">
        <w:rPr>
          <w:rFonts w:ascii="Liberation Serif" w:eastAsia="Liberation Serif" w:hAnsi="Liberation Serif" w:cs="Liberation Serif"/>
          <w:b/>
          <w:color w:val="000000"/>
          <w:sz w:val="18"/>
          <w:lang w:eastAsia="pt-BR"/>
        </w:rPr>
        <w:t>ST. JUDE MEDICAL BRASIL LTDA</w:t>
      </w:r>
      <w:r w:rsidRPr="009D6425">
        <w:rPr>
          <w:rFonts w:ascii="Liberation Serif" w:eastAsia="Liberation Serif" w:hAnsi="Liberation Serif" w:cs="Liberation Serif"/>
          <w:color w:val="000000"/>
          <w:sz w:val="18"/>
          <w:lang w:eastAsia="pt-BR"/>
        </w:rPr>
        <w:t>, que demonstrou o atendimento pleno das exigências do HCFMUSP, conforme o documento anexo a este ETP. Este fato, no entanto, pela dinâmica do mercado, em princípio não indica ser o único fornecedor do ramo e/ou marca capaz de concorrer na licitação em andamento.</w:t>
      </w:r>
    </w:p>
    <w:p w14:paraId="13D22CCC" w14:textId="77777777" w:rsidR="009D6425" w:rsidRPr="009D6425" w:rsidRDefault="009D6425" w:rsidP="009D6425">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010D42CA" w14:textId="77777777" w:rsidR="009D6425" w:rsidRPr="009D6425" w:rsidRDefault="009D6425" w:rsidP="009D6425">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9D6425">
        <w:rPr>
          <w:rFonts w:ascii="Liberation Serif" w:eastAsia="Liberation Serif" w:hAnsi="Liberation Serif" w:cs="Liberation Serif"/>
          <w:b/>
          <w:color w:val="000000"/>
          <w:sz w:val="27"/>
          <w:lang w:eastAsia="pt-BR"/>
        </w:rPr>
        <w:t>6. Descrição da solução como um todo</w:t>
      </w:r>
    </w:p>
    <w:p w14:paraId="74C7E718"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Arial" w:eastAsia="Arial" w:hAnsi="Arial" w:cs="Arial"/>
          <w:color w:val="000000"/>
          <w:sz w:val="20"/>
          <w:lang w:eastAsia="pt-BR"/>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33F967E6" w14:textId="77777777" w:rsidR="009D6425" w:rsidRPr="009D6425" w:rsidRDefault="009D6425" w:rsidP="009D6425">
      <w:pPr>
        <w:spacing w:after="0" w:line="240" w:lineRule="auto"/>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0213C264" w14:textId="77777777" w:rsidR="009D6425" w:rsidRPr="009D6425" w:rsidRDefault="009D6425" w:rsidP="009D6425">
      <w:pPr>
        <w:spacing w:after="0" w:line="240" w:lineRule="auto"/>
        <w:rPr>
          <w:rFonts w:ascii="Calibri" w:eastAsia="Calibri" w:hAnsi="Calibri" w:cs="Calibri"/>
          <w:color w:val="000000"/>
          <w:lang w:eastAsia="pt-BR"/>
        </w:rPr>
      </w:pPr>
      <w:r w:rsidRPr="009D6425">
        <w:rPr>
          <w:rFonts w:ascii="Arial" w:eastAsia="Arial" w:hAnsi="Arial" w:cs="Arial"/>
          <w:color w:val="000000"/>
          <w:lang w:eastAsia="pt-BR"/>
        </w:rPr>
        <w:t>Visa substituir atual ata de registro de preço, conforme histórico de processos vigentes, com validade de 12 meses.</w:t>
      </w:r>
    </w:p>
    <w:p w14:paraId="4B153604" w14:textId="77777777" w:rsidR="009D6425" w:rsidRPr="009D6425" w:rsidRDefault="009D6425" w:rsidP="009D6425">
      <w:pPr>
        <w:spacing w:after="0" w:line="240" w:lineRule="auto"/>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07C6206F"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Arial" w:eastAsia="Arial" w:hAnsi="Arial" w:cs="Arial"/>
          <w:color w:val="000000"/>
          <w:sz w:val="20"/>
          <w:lang w:eastAsia="pt-BR"/>
        </w:rPr>
        <w:t>Os fornecedores que assinarem a Ata de Registro de Preços estarão obrigados a celebrar as contratações.</w:t>
      </w:r>
    </w:p>
    <w:p w14:paraId="56D6F8CC" w14:textId="77777777" w:rsidR="009D6425" w:rsidRPr="009D6425" w:rsidRDefault="009D6425" w:rsidP="009D6425">
      <w:pPr>
        <w:spacing w:after="0" w:line="240" w:lineRule="auto"/>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101385FA"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Arial" w:eastAsia="Arial" w:hAnsi="Arial" w:cs="Arial"/>
          <w:color w:val="000000"/>
          <w:sz w:val="20"/>
          <w:lang w:eastAsia="pt-BR"/>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58076F75" w14:textId="77777777" w:rsidR="009D6425" w:rsidRPr="009D6425" w:rsidRDefault="009D6425" w:rsidP="009D6425">
      <w:pPr>
        <w:spacing w:after="0" w:line="240" w:lineRule="auto"/>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304BB8B7"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Arial" w:eastAsia="Arial" w:hAnsi="Arial" w:cs="Arial"/>
          <w:color w:val="000000"/>
          <w:sz w:val="20"/>
          <w:lang w:eastAsia="pt-BR"/>
        </w:rPr>
        <w:t>As contratações decorrentes da Ata de Registro de Preços serão formalizadas mediante a emissão de nota de empenho.</w:t>
      </w:r>
    </w:p>
    <w:p w14:paraId="63FA1CD2" w14:textId="77777777" w:rsidR="009D6425" w:rsidRPr="009D6425" w:rsidRDefault="009D6425" w:rsidP="009D6425">
      <w:pPr>
        <w:spacing w:after="0" w:line="240" w:lineRule="auto"/>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0D30840D"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Arial" w:eastAsia="Arial" w:hAnsi="Arial" w:cs="Arial"/>
          <w:color w:val="000000"/>
          <w:sz w:val="20"/>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19469F72" w14:textId="77777777" w:rsidR="009D6425" w:rsidRPr="009D6425" w:rsidRDefault="009D6425" w:rsidP="009D6425">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455F9F25" w14:textId="77777777" w:rsidR="009D6425" w:rsidRPr="009D6425" w:rsidRDefault="009D6425" w:rsidP="009D6425">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9D6425">
        <w:rPr>
          <w:rFonts w:ascii="Liberation Serif" w:eastAsia="Liberation Serif" w:hAnsi="Liberation Serif" w:cs="Liberation Serif"/>
          <w:b/>
          <w:color w:val="000000"/>
          <w:sz w:val="27"/>
          <w:lang w:eastAsia="pt-BR"/>
        </w:rPr>
        <w:t>7. Estimativa das Quantidades a serem contratadas</w:t>
      </w:r>
    </w:p>
    <w:p w14:paraId="00693A44"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b/>
          <w:color w:val="000000"/>
          <w:sz w:val="18"/>
          <w:lang w:eastAsia="pt-BR"/>
        </w:rPr>
        <w:t xml:space="preserve">Itens 1, 2, 4, 7, 8 - </w:t>
      </w:r>
      <w:r w:rsidRPr="009D6425">
        <w:rPr>
          <w:rFonts w:ascii="Liberation Serif" w:eastAsia="Liberation Serif" w:hAnsi="Liberation Serif" w:cs="Liberation Serif"/>
          <w:color w:val="000000"/>
          <w:sz w:val="18"/>
          <w:lang w:eastAsia="pt-BR"/>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5FED04CA" w14:textId="77777777" w:rsidR="009D6425" w:rsidRPr="009D6425" w:rsidRDefault="009D6425" w:rsidP="009D6425">
      <w:pPr>
        <w:spacing w:after="0" w:line="240" w:lineRule="auto"/>
        <w:ind w:left="-5" w:hanging="10"/>
        <w:jc w:val="both"/>
        <w:rPr>
          <w:rFonts w:ascii="Liberation Serif" w:eastAsia="Liberation Serif" w:hAnsi="Liberation Serif" w:cs="Liberation Serif"/>
          <w:b/>
          <w:color w:val="000000"/>
          <w:sz w:val="18"/>
          <w:lang w:eastAsia="pt-BR"/>
        </w:rPr>
      </w:pPr>
    </w:p>
    <w:p w14:paraId="22DD9B2B"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b/>
          <w:color w:val="000000"/>
          <w:sz w:val="18"/>
          <w:lang w:eastAsia="pt-BR"/>
        </w:rPr>
        <w:t xml:space="preserve">Itens 3, 5 e 6 - </w:t>
      </w:r>
      <w:r w:rsidRPr="009D6425">
        <w:rPr>
          <w:rFonts w:ascii="Liberation Serif" w:eastAsia="Liberation Serif" w:hAnsi="Liberation Serif" w:cs="Liberation Serif"/>
          <w:color w:val="000000"/>
          <w:sz w:val="18"/>
          <w:lang w:eastAsia="pt-BR"/>
        </w:rPr>
        <w:t>As quantidades a serem adquiridas foram definidas com base no planejamento anual da Instituição, acrescido de 50%, refletindo as necessidades programadas e as projeções de demanda do Hospital das Clínicas da FMUSP para o período de vigência da contratação.</w:t>
      </w:r>
    </w:p>
    <w:p w14:paraId="2A96840F" w14:textId="77777777" w:rsidR="009D6425" w:rsidRPr="009D6425" w:rsidRDefault="009D6425" w:rsidP="009D6425">
      <w:pPr>
        <w:spacing w:after="0" w:line="240" w:lineRule="auto"/>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6B54F935" w14:textId="77777777" w:rsidR="009D6425" w:rsidRPr="009D6425" w:rsidRDefault="009D6425" w:rsidP="009D6425">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9D6425">
        <w:rPr>
          <w:rFonts w:ascii="Liberation Serif" w:eastAsia="Liberation Serif" w:hAnsi="Liberation Serif" w:cs="Liberation Serif"/>
          <w:b/>
          <w:color w:val="000000"/>
          <w:sz w:val="27"/>
          <w:lang w:eastAsia="pt-BR"/>
        </w:rPr>
        <w:t>8. Estimativa do Valor da Contratação</w:t>
      </w:r>
    </w:p>
    <w:p w14:paraId="35E94437"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Arial" w:eastAsia="Arial" w:hAnsi="Arial" w:cs="Arial"/>
          <w:color w:val="000000"/>
          <w:sz w:val="20"/>
          <w:lang w:eastAsia="pt-BR"/>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50EAC36D"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Arial" w:eastAsia="Arial" w:hAnsi="Arial" w:cs="Arial"/>
          <w:color w:val="000000"/>
          <w:sz w:val="20"/>
          <w:lang w:eastAsia="pt-BR"/>
        </w:rPr>
        <w:t>As vantagens do orçamento sigiloso são inúmeras, dentre elas pontuamos as seguintes:</w:t>
      </w:r>
    </w:p>
    <w:p w14:paraId="59581772" w14:textId="77777777" w:rsidR="009D6425" w:rsidRPr="009D6425" w:rsidRDefault="009D6425" w:rsidP="009D6425">
      <w:pPr>
        <w:spacing w:after="0" w:line="240" w:lineRule="auto"/>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23884B01" w14:textId="77777777" w:rsidR="009D6425" w:rsidRPr="009D6425" w:rsidRDefault="009D6425" w:rsidP="009D6425">
      <w:pPr>
        <w:numPr>
          <w:ilvl w:val="0"/>
          <w:numId w:val="36"/>
        </w:numPr>
        <w:spacing w:after="0" w:line="240" w:lineRule="auto"/>
        <w:ind w:hanging="234"/>
        <w:jc w:val="both"/>
        <w:rPr>
          <w:rFonts w:ascii="Calibri" w:eastAsia="Calibri" w:hAnsi="Calibri" w:cs="Calibri"/>
          <w:color w:val="000000"/>
          <w:lang w:eastAsia="pt-BR"/>
        </w:rPr>
      </w:pPr>
      <w:r w:rsidRPr="009D6425">
        <w:rPr>
          <w:rFonts w:ascii="Arial" w:eastAsia="Arial" w:hAnsi="Arial" w:cs="Arial"/>
          <w:color w:val="000000"/>
          <w:sz w:val="20"/>
          <w:lang w:eastAsia="pt-BR"/>
        </w:rPr>
        <w:t>busca diminuir a assimetria de informações entre a administração e o licitante e, dentre podemos citar:</w:t>
      </w:r>
    </w:p>
    <w:p w14:paraId="3EB22FFE" w14:textId="77777777" w:rsidR="009D6425" w:rsidRPr="009D6425" w:rsidRDefault="009D6425" w:rsidP="009D6425">
      <w:pPr>
        <w:spacing w:after="0" w:line="240" w:lineRule="auto"/>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54E7F9D1" w14:textId="77777777" w:rsidR="009D6425" w:rsidRPr="009D6425" w:rsidRDefault="009D6425" w:rsidP="009D6425">
      <w:pPr>
        <w:numPr>
          <w:ilvl w:val="0"/>
          <w:numId w:val="36"/>
        </w:numPr>
        <w:spacing w:after="0" w:line="240" w:lineRule="auto"/>
        <w:ind w:hanging="234"/>
        <w:jc w:val="both"/>
        <w:rPr>
          <w:rFonts w:ascii="Calibri" w:eastAsia="Calibri" w:hAnsi="Calibri" w:cs="Calibri"/>
          <w:color w:val="000000"/>
          <w:lang w:eastAsia="pt-BR"/>
        </w:rPr>
      </w:pPr>
      <w:r w:rsidRPr="009D6425">
        <w:rPr>
          <w:rFonts w:ascii="Arial" w:eastAsia="Arial" w:hAnsi="Arial" w:cs="Arial"/>
          <w:color w:val="000000"/>
          <w:sz w:val="20"/>
          <w:lang w:eastAsia="pt-BR"/>
        </w:rPr>
        <w:t>estimula os licitantes a apresentarem propostas reais de preços, de acordo com os seus custos efetivos;</w:t>
      </w:r>
    </w:p>
    <w:p w14:paraId="626798E5" w14:textId="77777777" w:rsidR="009D6425" w:rsidRPr="009D6425" w:rsidRDefault="009D6425" w:rsidP="009D6425">
      <w:pPr>
        <w:spacing w:after="0" w:line="240" w:lineRule="auto"/>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3B617E74" w14:textId="77777777" w:rsidR="009D6425" w:rsidRPr="009D6425" w:rsidRDefault="009D6425" w:rsidP="009D6425">
      <w:pPr>
        <w:numPr>
          <w:ilvl w:val="0"/>
          <w:numId w:val="36"/>
        </w:numPr>
        <w:spacing w:after="0" w:line="240" w:lineRule="auto"/>
        <w:ind w:hanging="234"/>
        <w:jc w:val="both"/>
        <w:rPr>
          <w:rFonts w:ascii="Calibri" w:eastAsia="Calibri" w:hAnsi="Calibri" w:cs="Calibri"/>
          <w:color w:val="000000"/>
          <w:lang w:eastAsia="pt-BR"/>
        </w:rPr>
      </w:pPr>
      <w:r w:rsidRPr="009D6425">
        <w:rPr>
          <w:rFonts w:ascii="Arial" w:eastAsia="Arial" w:hAnsi="Arial" w:cs="Arial"/>
          <w:color w:val="000000"/>
          <w:sz w:val="20"/>
          <w:lang w:eastAsia="pt-BR"/>
        </w:rPr>
        <w:t>dificulta a participação de empresas sem expertise, com menor capacidade de planejamento ou responsabilidade técnica na confecção das propostas; busca fazer com que os licitantes apresentem suas melhores propostas;</w:t>
      </w:r>
    </w:p>
    <w:p w14:paraId="263D0C3F" w14:textId="77777777" w:rsidR="009D6425" w:rsidRPr="009D6425" w:rsidRDefault="009D6425" w:rsidP="009D6425">
      <w:pPr>
        <w:spacing w:after="0" w:line="240" w:lineRule="auto"/>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0F0B9A24" w14:textId="77777777" w:rsidR="009D6425" w:rsidRPr="009D6425" w:rsidRDefault="009D6425" w:rsidP="009D6425">
      <w:pPr>
        <w:numPr>
          <w:ilvl w:val="0"/>
          <w:numId w:val="36"/>
        </w:numPr>
        <w:spacing w:after="0" w:line="240" w:lineRule="auto"/>
        <w:ind w:hanging="234"/>
        <w:jc w:val="both"/>
        <w:rPr>
          <w:rFonts w:ascii="Calibri" w:eastAsia="Calibri" w:hAnsi="Calibri" w:cs="Calibri"/>
          <w:color w:val="000000"/>
          <w:lang w:eastAsia="pt-BR"/>
        </w:rPr>
      </w:pPr>
      <w:r w:rsidRPr="009D6425">
        <w:rPr>
          <w:rFonts w:ascii="Arial" w:eastAsia="Arial" w:hAnsi="Arial" w:cs="Arial"/>
          <w:color w:val="000000"/>
          <w:sz w:val="20"/>
          <w:lang w:eastAsia="pt-BR"/>
        </w:rPr>
        <w:t>fomenta a negociação; (v) busca evitar o conluio nas licitações, ou seja, tem por escopo principal selecionar a proposta mais vantajosa para a administração.</w:t>
      </w:r>
    </w:p>
    <w:p w14:paraId="4B2514F8" w14:textId="77777777" w:rsidR="009D6425" w:rsidRPr="009D6425" w:rsidRDefault="009D6425" w:rsidP="009D6425">
      <w:pPr>
        <w:spacing w:after="0" w:line="240" w:lineRule="auto"/>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 </w:t>
      </w:r>
    </w:p>
    <w:p w14:paraId="68A24948"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Arial" w:eastAsia="Arial" w:hAnsi="Arial" w:cs="Arial"/>
          <w:color w:val="000000"/>
          <w:sz w:val="20"/>
          <w:lang w:eastAsia="pt-BR"/>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34E22B2B" w14:textId="77777777" w:rsidR="009D6425" w:rsidRPr="009D6425" w:rsidRDefault="009D6425" w:rsidP="009D6425">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639EEC8E" w14:textId="77777777" w:rsidR="009D6425" w:rsidRPr="009D6425" w:rsidRDefault="009D6425" w:rsidP="009D6425">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9D6425">
        <w:rPr>
          <w:rFonts w:ascii="Liberation Serif" w:eastAsia="Liberation Serif" w:hAnsi="Liberation Serif" w:cs="Liberation Serif"/>
          <w:b/>
          <w:color w:val="000000"/>
          <w:sz w:val="27"/>
          <w:lang w:eastAsia="pt-BR"/>
        </w:rPr>
        <w:t>9. Justificativa para o Parcelamento ou não da Solução</w:t>
      </w:r>
    </w:p>
    <w:p w14:paraId="62E5FEEB" w14:textId="77777777" w:rsidR="009D6425" w:rsidRPr="009D6425" w:rsidRDefault="009D6425" w:rsidP="009D6425">
      <w:pPr>
        <w:spacing w:after="0" w:line="240" w:lineRule="auto"/>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Quanto ao parcelamento da solução, segue ao disposto no artigo 40, inciso V alinea b da Lei 14.133/2021. Considera-se viável a aquisição em </w:t>
      </w:r>
      <w:r w:rsidRPr="009D6425">
        <w:rPr>
          <w:rFonts w:ascii="Liberation Serif" w:eastAsia="Liberation Serif" w:hAnsi="Liberation Serif" w:cs="Liberation Serif"/>
          <w:b/>
          <w:color w:val="000000"/>
          <w:sz w:val="18"/>
          <w:lang w:eastAsia="pt-BR"/>
        </w:rPr>
        <w:t>Agrupamento</w:t>
      </w:r>
      <w:r w:rsidRPr="009D6425">
        <w:rPr>
          <w:rFonts w:ascii="Liberation Serif" w:eastAsia="Liberation Serif" w:hAnsi="Liberation Serif" w:cs="Liberation Serif"/>
          <w:color w:val="000000"/>
          <w:sz w:val="18"/>
          <w:lang w:eastAsia="pt-BR"/>
        </w:rPr>
        <w:t xml:space="preserve">, levando em consideração </w:t>
      </w:r>
      <w:r w:rsidRPr="009D6425">
        <w:rPr>
          <w:rFonts w:ascii="Liberation Serif" w:eastAsia="Liberation Serif" w:hAnsi="Liberation Serif" w:cs="Liberation Serif"/>
          <w:b/>
          <w:color w:val="000000"/>
          <w:sz w:val="18"/>
          <w:lang w:eastAsia="pt-BR"/>
        </w:rPr>
        <w:t>características técnicas com dimensões diferentes</w:t>
      </w:r>
      <w:r w:rsidRPr="009D6425">
        <w:rPr>
          <w:rFonts w:ascii="Liberation Serif" w:eastAsia="Liberation Serif" w:hAnsi="Liberation Serif" w:cs="Liberation Serif"/>
          <w:color w:val="000000"/>
          <w:sz w:val="18"/>
          <w:lang w:eastAsia="pt-BR"/>
        </w:rPr>
        <w:t>, na forma como foi expresso nesta demanda, faz-se necessário para obter êxito na licitação, uma vez que para os itens agrupados, existe maior vantajosidade e consequentemente maior concorrência por parte das empresas interessadas.</w:t>
      </w:r>
    </w:p>
    <w:p w14:paraId="2C715676" w14:textId="77777777" w:rsidR="009D6425" w:rsidRPr="009D6425" w:rsidRDefault="009D6425" w:rsidP="009D6425">
      <w:pPr>
        <w:spacing w:after="0" w:line="240" w:lineRule="auto"/>
        <w:ind w:left="-5" w:hanging="10"/>
        <w:rPr>
          <w:rFonts w:ascii="Liberation Serif" w:eastAsia="Liberation Serif" w:hAnsi="Liberation Serif" w:cs="Liberation Serif"/>
          <w:b/>
          <w:color w:val="000000"/>
          <w:sz w:val="27"/>
          <w:lang w:eastAsia="pt-BR"/>
        </w:rPr>
      </w:pPr>
    </w:p>
    <w:p w14:paraId="130EC596" w14:textId="77777777" w:rsidR="009D6425" w:rsidRPr="009D6425" w:rsidRDefault="009D6425" w:rsidP="009D6425">
      <w:pPr>
        <w:spacing w:after="0" w:line="240" w:lineRule="auto"/>
        <w:ind w:left="-5" w:hanging="10"/>
        <w:rPr>
          <w:rFonts w:ascii="Calibri" w:eastAsia="Calibri" w:hAnsi="Calibri" w:cs="Calibri"/>
          <w:color w:val="000000"/>
          <w:lang w:eastAsia="pt-BR"/>
        </w:rPr>
      </w:pPr>
      <w:r w:rsidRPr="009D6425">
        <w:rPr>
          <w:rFonts w:ascii="Liberation Serif" w:eastAsia="Liberation Serif" w:hAnsi="Liberation Serif" w:cs="Liberation Serif"/>
          <w:b/>
          <w:color w:val="000000"/>
          <w:sz w:val="27"/>
          <w:lang w:eastAsia="pt-BR"/>
        </w:rPr>
        <w:t>10. Contratações Correlatas e/ou Interdependentes</w:t>
      </w:r>
    </w:p>
    <w:p w14:paraId="38BEC15E"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Arial" w:eastAsia="Arial" w:hAnsi="Arial" w:cs="Arial"/>
          <w:color w:val="000000"/>
          <w:sz w:val="20"/>
          <w:lang w:eastAsia="pt-BR"/>
        </w:rPr>
        <w:t>A presente contratação não guarda interdependência ou tem correlação com outros DFDs.</w:t>
      </w:r>
    </w:p>
    <w:p w14:paraId="090CFDA1" w14:textId="77777777" w:rsidR="009D6425" w:rsidRPr="009D6425" w:rsidRDefault="009D6425" w:rsidP="009D6425">
      <w:pPr>
        <w:spacing w:after="0" w:line="240" w:lineRule="auto"/>
        <w:ind w:left="-5" w:hanging="10"/>
        <w:rPr>
          <w:rFonts w:ascii="Liberation Serif" w:eastAsia="Liberation Serif" w:hAnsi="Liberation Serif" w:cs="Liberation Serif"/>
          <w:b/>
          <w:color w:val="000000"/>
          <w:sz w:val="27"/>
          <w:lang w:eastAsia="pt-BR"/>
        </w:rPr>
      </w:pPr>
    </w:p>
    <w:p w14:paraId="526AD218" w14:textId="77777777" w:rsidR="009D6425" w:rsidRPr="009D6425" w:rsidRDefault="009D6425" w:rsidP="009D6425">
      <w:pPr>
        <w:spacing w:after="0" w:line="240" w:lineRule="auto"/>
        <w:ind w:left="-5" w:hanging="10"/>
        <w:rPr>
          <w:rFonts w:ascii="Calibri" w:eastAsia="Calibri" w:hAnsi="Calibri" w:cs="Calibri"/>
          <w:color w:val="000000"/>
          <w:lang w:eastAsia="pt-BR"/>
        </w:rPr>
      </w:pPr>
      <w:r w:rsidRPr="009D6425">
        <w:rPr>
          <w:rFonts w:ascii="Liberation Serif" w:eastAsia="Liberation Serif" w:hAnsi="Liberation Serif" w:cs="Liberation Serif"/>
          <w:b/>
          <w:color w:val="000000"/>
          <w:sz w:val="27"/>
          <w:lang w:eastAsia="pt-BR"/>
        </w:rPr>
        <w:t>11. Alinhamento entre a Contratação e o Planejamento</w:t>
      </w:r>
    </w:p>
    <w:p w14:paraId="670ABCEE"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Arial" w:eastAsia="Arial" w:hAnsi="Arial" w:cs="Arial"/>
          <w:color w:val="000000"/>
          <w:sz w:val="20"/>
          <w:lang w:eastAsia="pt-BR"/>
        </w:rPr>
        <w:t>Os itens previstos nesta contratação estão de acordo com o planejamento da Instituição para o exercício 2025.</w:t>
      </w:r>
    </w:p>
    <w:p w14:paraId="21FEEAFA" w14:textId="77777777" w:rsidR="009D6425" w:rsidRPr="009D6425" w:rsidRDefault="009D6425" w:rsidP="009D6425">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4B893D9B" w14:textId="77777777" w:rsidR="009D6425" w:rsidRPr="009D6425" w:rsidRDefault="009D6425" w:rsidP="009D6425">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9D6425">
        <w:rPr>
          <w:rFonts w:ascii="Liberation Serif" w:eastAsia="Liberation Serif" w:hAnsi="Liberation Serif" w:cs="Liberation Serif"/>
          <w:b/>
          <w:color w:val="000000"/>
          <w:sz w:val="27"/>
          <w:lang w:eastAsia="pt-BR"/>
        </w:rPr>
        <w:t>12. Resultados Pretendidos</w:t>
      </w:r>
    </w:p>
    <w:p w14:paraId="6B0D3368"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Arial" w:eastAsia="Arial" w:hAnsi="Arial" w:cs="Arial"/>
          <w:color w:val="000000"/>
          <w:sz w:val="20"/>
          <w:lang w:eastAsia="pt-BR"/>
        </w:rPr>
        <w:t xml:space="preserve">Como benefícios resultantes desta aquisição espera-se melhor atender às demandas do Hospital das Clinicas de São Paulo - HCFMUSP, agilizar e conferir maior segurança ao atendimento do paciente por meio da disponibilidade dos materiais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7479FD49" w14:textId="77777777" w:rsidR="009D6425" w:rsidRPr="009D6425" w:rsidRDefault="009D6425" w:rsidP="009D6425">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06F6D7ED" w14:textId="77777777" w:rsidR="009D6425" w:rsidRPr="009D6425" w:rsidRDefault="009D6425" w:rsidP="009D6425">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9D6425">
        <w:rPr>
          <w:rFonts w:ascii="Liberation Serif" w:eastAsia="Liberation Serif" w:hAnsi="Liberation Serif" w:cs="Liberation Serif"/>
          <w:b/>
          <w:color w:val="000000"/>
          <w:sz w:val="27"/>
          <w:lang w:eastAsia="pt-BR"/>
        </w:rPr>
        <w:t>13. Providências a serem adotadas</w:t>
      </w:r>
    </w:p>
    <w:p w14:paraId="46C6630F"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43D3069F" w14:textId="77777777" w:rsidR="009D6425" w:rsidRPr="009D6425" w:rsidRDefault="009D6425" w:rsidP="009D6425">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11B1E93E" w14:textId="77777777" w:rsidR="009D6425" w:rsidRPr="009D6425" w:rsidRDefault="009D6425" w:rsidP="009D6425">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9D6425">
        <w:rPr>
          <w:rFonts w:ascii="Liberation Serif" w:eastAsia="Liberation Serif" w:hAnsi="Liberation Serif" w:cs="Liberation Serif"/>
          <w:b/>
          <w:color w:val="000000"/>
          <w:sz w:val="27"/>
          <w:lang w:eastAsia="pt-BR"/>
        </w:rPr>
        <w:t>14. Possíveis Impactos Ambientais</w:t>
      </w:r>
    </w:p>
    <w:p w14:paraId="714D9D14"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Arial" w:eastAsia="Arial" w:hAnsi="Arial" w:cs="Arial"/>
          <w:color w:val="000000"/>
          <w:sz w:val="20"/>
          <w:lang w:eastAsia="pt-BR"/>
        </w:rPr>
        <w:t>Na instituição há equipe dedicada ao serviço de gerenciamento de resíduos hospitalares, com processos e fluxos estabelecidos com base na legislação pertinente, de modo a realizar este trabalho de evitar impactos ambientais.</w:t>
      </w:r>
    </w:p>
    <w:p w14:paraId="498FF2E3" w14:textId="77777777" w:rsidR="009D6425" w:rsidRPr="009D6425" w:rsidRDefault="009D6425" w:rsidP="009D6425">
      <w:pPr>
        <w:spacing w:after="0" w:line="240" w:lineRule="auto"/>
        <w:ind w:left="60"/>
        <w:rPr>
          <w:rFonts w:ascii="Calibri" w:eastAsia="Calibri" w:hAnsi="Calibri" w:cs="Calibri"/>
          <w:color w:val="000000"/>
          <w:lang w:eastAsia="pt-BR"/>
        </w:rPr>
      </w:pPr>
      <w:r w:rsidRPr="009D6425">
        <w:rPr>
          <w:rFonts w:ascii="Liberation Serif" w:eastAsia="Liberation Serif" w:hAnsi="Liberation Serif" w:cs="Liberation Serif"/>
          <w:b/>
          <w:color w:val="000000"/>
          <w:sz w:val="27"/>
          <w:lang w:eastAsia="pt-BR"/>
        </w:rPr>
        <w:t xml:space="preserve"> </w:t>
      </w:r>
    </w:p>
    <w:p w14:paraId="3265DA96" w14:textId="77777777" w:rsidR="009D6425" w:rsidRPr="009D6425" w:rsidRDefault="009D6425" w:rsidP="009D6425">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9D6425">
        <w:rPr>
          <w:rFonts w:ascii="Liberation Serif" w:eastAsia="Liberation Serif" w:hAnsi="Liberation Serif" w:cs="Liberation Serif"/>
          <w:b/>
          <w:color w:val="000000"/>
          <w:sz w:val="27"/>
          <w:lang w:eastAsia="pt-BR"/>
        </w:rPr>
        <w:t>15. Equipe de apoio pregão</w:t>
      </w:r>
    </w:p>
    <w:p w14:paraId="087F8A75"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Equipe:  GTAM</w:t>
      </w:r>
    </w:p>
    <w:p w14:paraId="1FEF5571"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Elizete/Eliane do INCOR</w:t>
      </w:r>
    </w:p>
    <w:p w14:paraId="3BAD8699" w14:textId="77777777" w:rsidR="009D6425" w:rsidRPr="009D6425" w:rsidRDefault="009D6425" w:rsidP="009D6425">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0B117E6A" w14:textId="77777777" w:rsidR="009D6425" w:rsidRPr="009D6425" w:rsidRDefault="009D6425" w:rsidP="009D6425">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9D6425">
        <w:rPr>
          <w:rFonts w:ascii="Liberation Serif" w:eastAsia="Liberation Serif" w:hAnsi="Liberation Serif" w:cs="Liberation Serif"/>
          <w:b/>
          <w:color w:val="000000"/>
          <w:sz w:val="27"/>
          <w:lang w:eastAsia="pt-BR"/>
        </w:rPr>
        <w:t>16. Responsáveis</w:t>
      </w:r>
    </w:p>
    <w:p w14:paraId="081B7194" w14:textId="61AF1D90"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Todas as assinaturas eletrônicas seguem o horário oficial de Brasília e fundamentam-se no §3º do Art. 4º do </w:t>
      </w:r>
      <w:hyperlink r:id="rId114">
        <w:r w:rsidRPr="009D6425">
          <w:rPr>
            <w:rFonts w:ascii="Liberation Serif" w:eastAsia="Liberation Serif" w:hAnsi="Liberation Serif" w:cs="Liberation Serif"/>
            <w:color w:val="0000FF"/>
            <w:sz w:val="18"/>
            <w:u w:val="single" w:color="0000FF"/>
            <w:lang w:eastAsia="pt-BR"/>
          </w:rPr>
          <w:t xml:space="preserve">Decreto nº 10.543, de 13 de novembro de </w:t>
        </w:r>
      </w:hyperlink>
      <w:hyperlink r:id="rId115">
        <w:r w:rsidRPr="009D6425">
          <w:rPr>
            <w:rFonts w:ascii="Liberation Serif" w:eastAsia="Liberation Serif" w:hAnsi="Liberation Serif" w:cs="Liberation Serif"/>
            <w:color w:val="0000FF"/>
            <w:sz w:val="18"/>
            <w:u w:val="single" w:color="0000FF"/>
            <w:lang w:eastAsia="pt-BR"/>
          </w:rPr>
          <w:t>2020</w:t>
        </w:r>
      </w:hyperlink>
      <w:hyperlink r:id="rId116">
        <w:r w:rsidRPr="009D6425">
          <w:rPr>
            <w:rFonts w:ascii="Liberation Serif" w:eastAsia="Liberation Serif" w:hAnsi="Liberation Serif" w:cs="Liberation Serif"/>
            <w:color w:val="000000"/>
            <w:sz w:val="18"/>
            <w:lang w:eastAsia="pt-BR"/>
          </w:rPr>
          <w:t>.</w:t>
        </w:r>
      </w:hyperlink>
    </w:p>
    <w:p w14:paraId="5785AEDB" w14:textId="77777777" w:rsidR="000F2541" w:rsidRPr="007B68E8" w:rsidRDefault="000F2541" w:rsidP="000F2541">
      <w:pPr>
        <w:pStyle w:val="Corpodetexto"/>
        <w:spacing w:before="81"/>
        <w:rPr>
          <w:rFonts w:ascii="Arial" w:hAnsi="Arial" w:cs="Arial"/>
          <w:sz w:val="18"/>
          <w:szCs w:val="18"/>
        </w:rPr>
      </w:pPr>
    </w:p>
    <w:p w14:paraId="025485A3" w14:textId="77777777" w:rsidR="000F2541" w:rsidRPr="00646BA1" w:rsidRDefault="000F2541" w:rsidP="000F2541">
      <w:pPr>
        <w:pStyle w:val="Ttulo3"/>
        <w:spacing w:before="96"/>
        <w:ind w:left="0" w:firstLine="426"/>
        <w:jc w:val="left"/>
        <w:rPr>
          <w:rFonts w:ascii="Arial" w:hAnsi="Arial" w:cs="Arial"/>
          <w:sz w:val="18"/>
          <w:szCs w:val="18"/>
        </w:rPr>
      </w:pPr>
      <w:r w:rsidRPr="00067491">
        <w:rPr>
          <w:rFonts w:ascii="Arial" w:hAnsi="Arial" w:cs="Arial"/>
          <w:sz w:val="18"/>
          <w:szCs w:val="18"/>
        </w:rPr>
        <w:t>ANA CLAUDIA DOS SANTOS OLIVEIRA</w:t>
      </w:r>
    </w:p>
    <w:p w14:paraId="7F976CE4" w14:textId="77777777" w:rsidR="000F2541" w:rsidRPr="004838A9" w:rsidRDefault="000F2541" w:rsidP="000F2541">
      <w:pPr>
        <w:spacing w:before="90"/>
        <w:ind w:right="3237"/>
        <w:rPr>
          <w:rFonts w:ascii="Arial" w:hAnsi="Arial" w:cs="Arial"/>
          <w:sz w:val="18"/>
          <w:szCs w:val="18"/>
        </w:rPr>
      </w:pPr>
      <w:r w:rsidRPr="00067491">
        <w:rPr>
          <w:rFonts w:ascii="Arial" w:hAnsi="Arial" w:cs="Arial"/>
          <w:color w:val="FF0000"/>
          <w:sz w:val="18"/>
          <w:szCs w:val="18"/>
        </w:rPr>
        <w:t xml:space="preserve">         </w:t>
      </w:r>
      <w:r w:rsidRPr="004838A9">
        <w:rPr>
          <w:rFonts w:ascii="Arial" w:hAnsi="Arial" w:cs="Arial"/>
          <w:sz w:val="18"/>
          <w:szCs w:val="18"/>
        </w:rPr>
        <w:t>Op. Micro Pl.</w:t>
      </w:r>
    </w:p>
    <w:p w14:paraId="6F396D40" w14:textId="77777777" w:rsidR="000F2541" w:rsidRPr="007B68E8" w:rsidRDefault="000F2541" w:rsidP="000F2541">
      <w:pPr>
        <w:pStyle w:val="Ttulo3"/>
        <w:jc w:val="left"/>
        <w:rPr>
          <w:rFonts w:ascii="Arial" w:hAnsi="Arial" w:cs="Arial"/>
          <w:sz w:val="18"/>
          <w:szCs w:val="18"/>
        </w:rPr>
      </w:pPr>
      <w:r w:rsidRPr="007B68E8">
        <w:rPr>
          <w:rFonts w:ascii="Arial" w:hAnsi="Arial" w:cs="Arial"/>
          <w:sz w:val="18"/>
          <w:szCs w:val="18"/>
        </w:rPr>
        <w:t>PRISCILA</w:t>
      </w:r>
      <w:r w:rsidRPr="007B68E8">
        <w:rPr>
          <w:rFonts w:ascii="Arial" w:hAnsi="Arial" w:cs="Arial"/>
          <w:spacing w:val="14"/>
          <w:sz w:val="18"/>
          <w:szCs w:val="18"/>
        </w:rPr>
        <w:t xml:space="preserve"> </w:t>
      </w:r>
      <w:r w:rsidRPr="007B68E8">
        <w:rPr>
          <w:rFonts w:ascii="Arial" w:hAnsi="Arial" w:cs="Arial"/>
          <w:sz w:val="18"/>
          <w:szCs w:val="18"/>
        </w:rPr>
        <w:t>SANTANA</w:t>
      </w:r>
      <w:r w:rsidRPr="007B68E8">
        <w:rPr>
          <w:rFonts w:ascii="Arial" w:hAnsi="Arial" w:cs="Arial"/>
          <w:spacing w:val="15"/>
          <w:sz w:val="18"/>
          <w:szCs w:val="18"/>
        </w:rPr>
        <w:t xml:space="preserve"> </w:t>
      </w:r>
      <w:r w:rsidRPr="007B68E8">
        <w:rPr>
          <w:rFonts w:ascii="Arial" w:hAnsi="Arial" w:cs="Arial"/>
          <w:spacing w:val="-2"/>
          <w:sz w:val="18"/>
          <w:szCs w:val="18"/>
        </w:rPr>
        <w:t>DESTRO</w:t>
      </w:r>
    </w:p>
    <w:p w14:paraId="09211BED" w14:textId="77777777" w:rsidR="000F2541" w:rsidRDefault="000F2541" w:rsidP="000F2541">
      <w:pPr>
        <w:spacing w:before="90"/>
        <w:ind w:left="14" w:right="15"/>
        <w:rPr>
          <w:rFonts w:ascii="Arial" w:hAnsi="Arial" w:cs="Arial"/>
          <w:spacing w:val="-2"/>
          <w:sz w:val="18"/>
          <w:szCs w:val="18"/>
        </w:rPr>
      </w:pPr>
      <w:r>
        <w:rPr>
          <w:rFonts w:ascii="Arial" w:hAnsi="Arial" w:cs="Arial"/>
          <w:spacing w:val="-2"/>
          <w:sz w:val="18"/>
          <w:szCs w:val="18"/>
        </w:rPr>
        <w:t xml:space="preserve">         </w:t>
      </w:r>
      <w:r w:rsidRPr="007B68E8">
        <w:rPr>
          <w:rFonts w:ascii="Arial" w:hAnsi="Arial" w:cs="Arial"/>
          <w:spacing w:val="-2"/>
          <w:sz w:val="18"/>
          <w:szCs w:val="18"/>
        </w:rPr>
        <w:t>Supervisora</w:t>
      </w:r>
    </w:p>
    <w:p w14:paraId="49EAB526" w14:textId="77777777" w:rsidR="000F2541" w:rsidRPr="004207A7" w:rsidRDefault="000F2541" w:rsidP="000F2541">
      <w:pPr>
        <w:pStyle w:val="Ttulo3"/>
        <w:spacing w:before="96"/>
        <w:ind w:left="426" w:firstLine="14"/>
        <w:jc w:val="left"/>
        <w:rPr>
          <w:rFonts w:ascii="Arial" w:hAnsi="Arial" w:cs="Arial"/>
          <w:sz w:val="18"/>
          <w:szCs w:val="18"/>
        </w:rPr>
      </w:pPr>
      <w:r w:rsidRPr="004207A7">
        <w:rPr>
          <w:rFonts w:ascii="Arial" w:hAnsi="Arial" w:cs="Arial"/>
          <w:sz w:val="18"/>
          <w:szCs w:val="18"/>
        </w:rPr>
        <w:t>LILIAN CALADO CAVALCANTE MONTANO</w:t>
      </w:r>
    </w:p>
    <w:p w14:paraId="0DA0E54A" w14:textId="77777777" w:rsidR="000F2541" w:rsidRPr="004207A7" w:rsidRDefault="000F2541" w:rsidP="000F2541">
      <w:pPr>
        <w:pStyle w:val="Ttulo3"/>
        <w:spacing w:before="96"/>
        <w:ind w:left="426" w:firstLine="14"/>
        <w:jc w:val="left"/>
        <w:rPr>
          <w:rFonts w:ascii="Arial" w:hAnsi="Arial" w:cs="Arial"/>
          <w:b w:val="0"/>
          <w:sz w:val="18"/>
          <w:szCs w:val="18"/>
        </w:rPr>
      </w:pPr>
      <w:r w:rsidRPr="004207A7">
        <w:rPr>
          <w:rFonts w:ascii="Arial" w:hAnsi="Arial" w:cs="Arial"/>
          <w:b w:val="0"/>
          <w:sz w:val="18"/>
          <w:szCs w:val="18"/>
        </w:rPr>
        <w:t>Equipe de apoio</w:t>
      </w:r>
    </w:p>
    <w:p w14:paraId="7088FD74" w14:textId="160DFD4C" w:rsidR="000F2541" w:rsidRDefault="000F2541" w:rsidP="000F2541">
      <w:pPr>
        <w:spacing w:before="90"/>
        <w:ind w:left="14" w:right="15"/>
        <w:rPr>
          <w:rFonts w:ascii="Arial" w:hAnsi="Arial" w:cs="Arial"/>
          <w:spacing w:val="-2"/>
          <w:sz w:val="18"/>
          <w:szCs w:val="18"/>
          <w:lang w:val="pt-PT"/>
        </w:rPr>
      </w:pPr>
    </w:p>
    <w:p w14:paraId="71EA5087" w14:textId="77777777" w:rsidR="009D6425" w:rsidRPr="009D6425" w:rsidRDefault="009D6425" w:rsidP="009D6425">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9D6425">
        <w:rPr>
          <w:rFonts w:ascii="Liberation Serif" w:eastAsia="Liberation Serif" w:hAnsi="Liberation Serif" w:cs="Liberation Serif"/>
          <w:b/>
          <w:color w:val="000000"/>
          <w:sz w:val="27"/>
          <w:lang w:eastAsia="pt-BR"/>
        </w:rPr>
        <w:t>17. Declaração de Viabilidade</w:t>
      </w:r>
    </w:p>
    <w:p w14:paraId="452037FD" w14:textId="77777777" w:rsidR="009D6425" w:rsidRPr="009D6425" w:rsidRDefault="009D6425" w:rsidP="009D6425">
      <w:pPr>
        <w:spacing w:after="0" w:line="240" w:lineRule="auto"/>
        <w:ind w:left="-5" w:hanging="10"/>
        <w:jc w:val="both"/>
        <w:rPr>
          <w:rFonts w:ascii="Calibri" w:eastAsia="Calibri" w:hAnsi="Calibri" w:cs="Calibri"/>
          <w:color w:val="000000"/>
          <w:lang w:eastAsia="pt-BR"/>
        </w:rPr>
      </w:pPr>
      <w:r w:rsidRPr="009D6425">
        <w:rPr>
          <w:rFonts w:ascii="Liberation Serif" w:eastAsia="Liberation Serif" w:hAnsi="Liberation Serif" w:cs="Liberation Serif"/>
          <w:color w:val="000000"/>
          <w:sz w:val="18"/>
          <w:lang w:eastAsia="pt-BR"/>
        </w:rPr>
        <w:t xml:space="preserve">Esta equipe de planejamento declara </w:t>
      </w:r>
      <w:r w:rsidRPr="009D6425">
        <w:rPr>
          <w:rFonts w:ascii="Liberation Serif" w:eastAsia="Liberation Serif" w:hAnsi="Liberation Serif" w:cs="Liberation Serif"/>
          <w:b/>
          <w:color w:val="000000"/>
          <w:sz w:val="18"/>
          <w:lang w:eastAsia="pt-BR"/>
        </w:rPr>
        <w:t>viável</w:t>
      </w:r>
      <w:r w:rsidRPr="009D6425">
        <w:rPr>
          <w:rFonts w:ascii="Liberation Serif" w:eastAsia="Liberation Serif" w:hAnsi="Liberation Serif" w:cs="Liberation Serif"/>
          <w:color w:val="000000"/>
          <w:sz w:val="18"/>
          <w:lang w:eastAsia="pt-BR"/>
        </w:rPr>
        <w:t xml:space="preserve"> esta contratação.</w:t>
      </w:r>
    </w:p>
    <w:p w14:paraId="0010C2F3" w14:textId="77777777" w:rsidR="009D6425" w:rsidRPr="009D6425" w:rsidRDefault="009D6425" w:rsidP="009D6425">
      <w:pPr>
        <w:keepNext/>
        <w:keepLines/>
        <w:spacing w:after="0" w:line="240" w:lineRule="auto"/>
        <w:outlineLvl w:val="2"/>
        <w:rPr>
          <w:rFonts w:ascii="Liberation Serif" w:eastAsia="Liberation Serif" w:hAnsi="Liberation Serif" w:cs="Liberation Serif"/>
          <w:b/>
          <w:color w:val="000000"/>
          <w:sz w:val="21"/>
          <w:lang w:eastAsia="pt-BR"/>
        </w:rPr>
      </w:pPr>
    </w:p>
    <w:p w14:paraId="1E13962F" w14:textId="77777777" w:rsidR="009D6425" w:rsidRPr="009D6425" w:rsidRDefault="009D6425" w:rsidP="009D6425">
      <w:pPr>
        <w:keepNext/>
        <w:keepLines/>
        <w:spacing w:after="0" w:line="240" w:lineRule="auto"/>
        <w:outlineLvl w:val="2"/>
        <w:rPr>
          <w:rFonts w:ascii="Liberation Sans" w:eastAsia="Liberation Sans" w:hAnsi="Liberation Sans" w:cs="Liberation Sans"/>
          <w:b/>
          <w:color w:val="000000"/>
          <w:sz w:val="18"/>
          <w:lang w:eastAsia="pt-BR"/>
        </w:rPr>
      </w:pPr>
      <w:r w:rsidRPr="009D6425">
        <w:rPr>
          <w:rFonts w:ascii="Liberation Serif" w:eastAsia="Liberation Serif" w:hAnsi="Liberation Serif" w:cs="Liberation Serif"/>
          <w:b/>
          <w:color w:val="000000"/>
          <w:sz w:val="21"/>
          <w:lang w:eastAsia="pt-BR"/>
        </w:rPr>
        <w:t>17.1. Justificativa da Viabilidade</w:t>
      </w:r>
    </w:p>
    <w:p w14:paraId="70753B80" w14:textId="77777777" w:rsidR="009D6425" w:rsidRDefault="009D6425" w:rsidP="009D6425">
      <w:pPr>
        <w:pStyle w:val="Corpodetexto"/>
        <w:spacing w:before="81"/>
        <w:jc w:val="both"/>
        <w:rPr>
          <w:rFonts w:ascii="Arial" w:hAnsi="Arial" w:cs="Arial"/>
          <w:sz w:val="18"/>
          <w:szCs w:val="18"/>
        </w:rPr>
      </w:pPr>
      <w:r w:rsidRPr="009D6425">
        <w:rPr>
          <w:rFonts w:ascii="Liberation Serif" w:eastAsia="Liberation Serif" w:hAnsi="Liberation Serif" w:cs="Liberation Serif"/>
          <w:color w:val="000000"/>
          <w:sz w:val="18"/>
          <w:szCs w:val="22"/>
          <w:lang w:val="pt-BR" w:eastAsia="pt-BR"/>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78AEF74B" w14:textId="77777777" w:rsidR="00625A3A" w:rsidRPr="00625A3A" w:rsidRDefault="00625A3A" w:rsidP="00625A3A">
      <w:pPr>
        <w:pStyle w:val="Corpodetexto"/>
        <w:rPr>
          <w:rFonts w:ascii="Arial" w:hAnsi="Arial" w:cs="Arial"/>
          <w:sz w:val="18"/>
          <w:szCs w:val="18"/>
        </w:rPr>
      </w:pPr>
    </w:p>
    <w:p w14:paraId="6B51F8BF"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117"/>
          <w:pgSz w:w="11920" w:h="16850"/>
          <w:pgMar w:top="1020" w:right="1140" w:bottom="660" w:left="1140" w:header="473" w:footer="469" w:gutter="0"/>
          <w:cols w:space="720"/>
        </w:sectPr>
      </w:pPr>
    </w:p>
    <w:p w14:paraId="42C0A502"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14:paraId="73870DAC"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1F24786C"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552C814E"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27695E6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057AA2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0E27630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180DBFC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282374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388EF19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ED7D991"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19C27F1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5929961"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7412FA0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70EA59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7F2D9B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A97D94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1E76C29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4D151B1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DBD063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17A4430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3ACFFC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6EDC1A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0CFD113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389AC90" w14:textId="77777777"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551"/>
        <w:gridCol w:w="3205"/>
        <w:gridCol w:w="946"/>
        <w:gridCol w:w="855"/>
        <w:gridCol w:w="865"/>
        <w:gridCol w:w="898"/>
        <w:gridCol w:w="1069"/>
      </w:tblGrid>
      <w:tr w:rsidR="009D6425" w:rsidRPr="00094763" w14:paraId="37EA3E2D" w14:textId="77777777" w:rsidTr="007C7140">
        <w:tc>
          <w:tcPr>
            <w:tcW w:w="0" w:type="auto"/>
            <w:tcBorders>
              <w:top w:val="single" w:sz="4" w:space="0" w:color="auto"/>
              <w:left w:val="single" w:sz="4" w:space="0" w:color="auto"/>
              <w:bottom w:val="single" w:sz="4" w:space="0" w:color="auto"/>
              <w:right w:val="single" w:sz="4" w:space="0" w:color="auto"/>
            </w:tcBorders>
            <w:hideMark/>
          </w:tcPr>
          <w:p w14:paraId="057434F4" w14:textId="77777777" w:rsidR="009D6425" w:rsidRPr="00094763" w:rsidRDefault="009D6425" w:rsidP="007C7140">
            <w:pPr>
              <w:spacing w:after="0" w:line="240" w:lineRule="auto"/>
              <w:jc w:val="both"/>
              <w:rPr>
                <w:rFonts w:asciiTheme="majorHAnsi" w:eastAsia="Times New Roman" w:hAnsiTheme="majorHAnsi" w:cstheme="majorHAnsi"/>
                <w:b/>
                <w:sz w:val="18"/>
                <w:szCs w:val="18"/>
              </w:rPr>
            </w:pPr>
            <w:r w:rsidRPr="00094763">
              <w:rPr>
                <w:rFonts w:asciiTheme="majorHAnsi" w:hAnsiTheme="majorHAnsi" w:cstheme="majorHAnsi"/>
                <w:b/>
                <w:sz w:val="18"/>
                <w:szCs w:val="18"/>
              </w:rPr>
              <w:t>Grupo</w:t>
            </w:r>
          </w:p>
        </w:tc>
        <w:tc>
          <w:tcPr>
            <w:tcW w:w="0" w:type="auto"/>
            <w:tcBorders>
              <w:top w:val="single" w:sz="4" w:space="0" w:color="auto"/>
              <w:left w:val="single" w:sz="4" w:space="0" w:color="auto"/>
              <w:bottom w:val="single" w:sz="4" w:space="0" w:color="auto"/>
              <w:right w:val="single" w:sz="4" w:space="0" w:color="auto"/>
            </w:tcBorders>
            <w:hideMark/>
          </w:tcPr>
          <w:p w14:paraId="562026D7" w14:textId="77777777" w:rsidR="009D6425" w:rsidRPr="00094763" w:rsidRDefault="009D6425" w:rsidP="007C7140">
            <w:pPr>
              <w:spacing w:after="0" w:line="240" w:lineRule="auto"/>
              <w:jc w:val="both"/>
              <w:rPr>
                <w:rFonts w:asciiTheme="majorHAnsi" w:hAnsiTheme="majorHAnsi" w:cstheme="majorHAnsi"/>
                <w:b/>
                <w:sz w:val="18"/>
                <w:szCs w:val="18"/>
              </w:rPr>
            </w:pPr>
            <w:r w:rsidRPr="00094763">
              <w:rPr>
                <w:rFonts w:asciiTheme="majorHAnsi" w:hAnsiTheme="majorHAnsi" w:cstheme="majorHAnsi"/>
                <w:b/>
                <w:sz w:val="18"/>
                <w:szCs w:val="18"/>
              </w:rPr>
              <w:t>Item</w:t>
            </w:r>
          </w:p>
        </w:tc>
        <w:tc>
          <w:tcPr>
            <w:tcW w:w="3307" w:type="dxa"/>
            <w:tcBorders>
              <w:top w:val="single" w:sz="4" w:space="0" w:color="auto"/>
              <w:left w:val="single" w:sz="4" w:space="0" w:color="auto"/>
              <w:bottom w:val="single" w:sz="4" w:space="0" w:color="auto"/>
              <w:right w:val="single" w:sz="4" w:space="0" w:color="auto"/>
            </w:tcBorders>
            <w:hideMark/>
          </w:tcPr>
          <w:p w14:paraId="2A7EFAC5" w14:textId="77777777" w:rsidR="009D6425" w:rsidRPr="00094763" w:rsidRDefault="009D6425" w:rsidP="007C7140">
            <w:pPr>
              <w:spacing w:after="0" w:line="240" w:lineRule="auto"/>
              <w:jc w:val="both"/>
              <w:rPr>
                <w:rFonts w:asciiTheme="majorHAnsi" w:hAnsiTheme="majorHAnsi" w:cstheme="majorHAnsi"/>
                <w:b/>
                <w:sz w:val="18"/>
                <w:szCs w:val="18"/>
              </w:rPr>
            </w:pPr>
            <w:r w:rsidRPr="00094763">
              <w:rPr>
                <w:rFonts w:asciiTheme="majorHAnsi" w:hAnsiTheme="majorHAnsi" w:cstheme="majorHAnsi"/>
                <w:b/>
                <w:sz w:val="18"/>
                <w:szCs w:val="18"/>
              </w:rPr>
              <w:t>Especificação</w:t>
            </w:r>
          </w:p>
        </w:tc>
        <w:tc>
          <w:tcPr>
            <w:tcW w:w="0" w:type="auto"/>
            <w:tcBorders>
              <w:top w:val="single" w:sz="4" w:space="0" w:color="auto"/>
              <w:left w:val="single" w:sz="4" w:space="0" w:color="auto"/>
              <w:bottom w:val="single" w:sz="4" w:space="0" w:color="auto"/>
              <w:right w:val="single" w:sz="4" w:space="0" w:color="auto"/>
            </w:tcBorders>
            <w:hideMark/>
          </w:tcPr>
          <w:p w14:paraId="64672A49" w14:textId="77777777" w:rsidR="009D6425" w:rsidRPr="00094763" w:rsidRDefault="009D6425" w:rsidP="007C7140">
            <w:pPr>
              <w:spacing w:after="0" w:line="240" w:lineRule="auto"/>
              <w:jc w:val="both"/>
              <w:rPr>
                <w:rFonts w:asciiTheme="majorHAnsi" w:hAnsiTheme="majorHAnsi" w:cstheme="majorHAnsi"/>
                <w:b/>
                <w:sz w:val="18"/>
                <w:szCs w:val="18"/>
              </w:rPr>
            </w:pPr>
            <w:r w:rsidRPr="00094763">
              <w:rPr>
                <w:rFonts w:asciiTheme="majorHAnsi" w:hAnsiTheme="majorHAnsi" w:cstheme="majorHAnsi"/>
                <w:b/>
                <w:sz w:val="18"/>
                <w:szCs w:val="18"/>
              </w:rPr>
              <w:t>Código</w:t>
            </w:r>
          </w:p>
        </w:tc>
        <w:tc>
          <w:tcPr>
            <w:tcW w:w="0" w:type="auto"/>
            <w:tcBorders>
              <w:top w:val="single" w:sz="4" w:space="0" w:color="auto"/>
              <w:left w:val="single" w:sz="4" w:space="0" w:color="auto"/>
              <w:bottom w:val="single" w:sz="4" w:space="0" w:color="auto"/>
              <w:right w:val="single" w:sz="4" w:space="0" w:color="auto"/>
            </w:tcBorders>
            <w:hideMark/>
          </w:tcPr>
          <w:p w14:paraId="64CE20BD" w14:textId="77777777" w:rsidR="009D6425" w:rsidRPr="00094763" w:rsidRDefault="009D6425" w:rsidP="007C7140">
            <w:pPr>
              <w:spacing w:after="0" w:line="240" w:lineRule="auto"/>
              <w:jc w:val="both"/>
              <w:rPr>
                <w:rFonts w:asciiTheme="majorHAnsi" w:hAnsiTheme="majorHAnsi" w:cstheme="majorHAnsi"/>
                <w:b/>
                <w:sz w:val="18"/>
                <w:szCs w:val="18"/>
              </w:rPr>
            </w:pPr>
            <w:r w:rsidRPr="00094763">
              <w:rPr>
                <w:rFonts w:asciiTheme="majorHAnsi" w:hAnsiTheme="majorHAnsi" w:cstheme="majorHAnsi"/>
                <w:b/>
                <w:sz w:val="18"/>
                <w:szCs w:val="18"/>
              </w:rPr>
              <w:t>Cód. Siafisico</w:t>
            </w:r>
          </w:p>
        </w:tc>
        <w:tc>
          <w:tcPr>
            <w:tcW w:w="0" w:type="auto"/>
            <w:tcBorders>
              <w:top w:val="single" w:sz="4" w:space="0" w:color="auto"/>
              <w:left w:val="single" w:sz="4" w:space="0" w:color="auto"/>
              <w:bottom w:val="single" w:sz="4" w:space="0" w:color="auto"/>
              <w:right w:val="single" w:sz="4" w:space="0" w:color="auto"/>
            </w:tcBorders>
            <w:hideMark/>
          </w:tcPr>
          <w:p w14:paraId="52CAD3EB" w14:textId="77777777" w:rsidR="009D6425" w:rsidRPr="00094763" w:rsidRDefault="009D6425" w:rsidP="007C7140">
            <w:pPr>
              <w:spacing w:after="0" w:line="240" w:lineRule="auto"/>
              <w:jc w:val="both"/>
              <w:rPr>
                <w:rFonts w:asciiTheme="majorHAnsi" w:hAnsiTheme="majorHAnsi" w:cstheme="majorHAnsi"/>
                <w:b/>
                <w:sz w:val="18"/>
                <w:szCs w:val="18"/>
              </w:rPr>
            </w:pPr>
            <w:r w:rsidRPr="00094763">
              <w:rPr>
                <w:rFonts w:asciiTheme="majorHAnsi" w:hAnsiTheme="majorHAnsi" w:cstheme="majorHAnsi"/>
                <w:b/>
                <w:sz w:val="18"/>
                <w:szCs w:val="18"/>
              </w:rPr>
              <w:t>CADMAT</w:t>
            </w:r>
          </w:p>
        </w:tc>
        <w:tc>
          <w:tcPr>
            <w:tcW w:w="0" w:type="auto"/>
            <w:tcBorders>
              <w:top w:val="single" w:sz="4" w:space="0" w:color="auto"/>
              <w:left w:val="single" w:sz="4" w:space="0" w:color="auto"/>
              <w:bottom w:val="single" w:sz="4" w:space="0" w:color="auto"/>
              <w:right w:val="single" w:sz="4" w:space="0" w:color="auto"/>
            </w:tcBorders>
            <w:hideMark/>
          </w:tcPr>
          <w:p w14:paraId="4A30AF5E" w14:textId="77777777" w:rsidR="009D6425" w:rsidRPr="00094763" w:rsidRDefault="009D6425" w:rsidP="007C7140">
            <w:pPr>
              <w:spacing w:after="0" w:line="240" w:lineRule="auto"/>
              <w:jc w:val="both"/>
              <w:rPr>
                <w:rFonts w:asciiTheme="majorHAnsi" w:hAnsiTheme="majorHAnsi" w:cstheme="majorHAnsi"/>
                <w:b/>
                <w:sz w:val="18"/>
                <w:szCs w:val="18"/>
              </w:rPr>
            </w:pPr>
            <w:r w:rsidRPr="00094763">
              <w:rPr>
                <w:rFonts w:asciiTheme="majorHAnsi" w:hAnsiTheme="majorHAnsi" w:cstheme="majorHAnsi"/>
                <w:b/>
                <w:sz w:val="18"/>
                <w:szCs w:val="18"/>
              </w:rPr>
              <w:t>Und. de medida</w:t>
            </w:r>
          </w:p>
        </w:tc>
        <w:tc>
          <w:tcPr>
            <w:tcW w:w="0" w:type="auto"/>
            <w:tcBorders>
              <w:top w:val="single" w:sz="4" w:space="0" w:color="auto"/>
              <w:left w:val="single" w:sz="4" w:space="0" w:color="auto"/>
              <w:bottom w:val="single" w:sz="4" w:space="0" w:color="auto"/>
              <w:right w:val="single" w:sz="4" w:space="0" w:color="auto"/>
            </w:tcBorders>
            <w:hideMark/>
          </w:tcPr>
          <w:p w14:paraId="48C4908D" w14:textId="77777777" w:rsidR="009D6425" w:rsidRPr="00094763" w:rsidRDefault="009D6425" w:rsidP="007C7140">
            <w:pPr>
              <w:spacing w:after="0" w:line="240" w:lineRule="auto"/>
              <w:jc w:val="both"/>
              <w:rPr>
                <w:rFonts w:asciiTheme="majorHAnsi" w:hAnsiTheme="majorHAnsi" w:cstheme="majorHAnsi"/>
                <w:b/>
                <w:sz w:val="18"/>
                <w:szCs w:val="18"/>
              </w:rPr>
            </w:pPr>
            <w:r w:rsidRPr="00094763">
              <w:rPr>
                <w:rFonts w:asciiTheme="majorHAnsi" w:hAnsiTheme="majorHAnsi" w:cstheme="majorHAnsi"/>
                <w:b/>
                <w:sz w:val="18"/>
                <w:szCs w:val="18"/>
              </w:rPr>
              <w:t>Quantidade</w:t>
            </w:r>
          </w:p>
        </w:tc>
      </w:tr>
      <w:tr w:rsidR="009D6425" w:rsidRPr="00094763" w14:paraId="355197F9" w14:textId="77777777" w:rsidTr="007C7140">
        <w:tc>
          <w:tcPr>
            <w:tcW w:w="0" w:type="auto"/>
            <w:tcBorders>
              <w:top w:val="single" w:sz="4" w:space="0" w:color="auto"/>
              <w:left w:val="single" w:sz="4" w:space="0" w:color="auto"/>
              <w:bottom w:val="single" w:sz="4" w:space="0" w:color="auto"/>
              <w:right w:val="single" w:sz="4" w:space="0" w:color="auto"/>
            </w:tcBorders>
            <w:hideMark/>
          </w:tcPr>
          <w:p w14:paraId="30600CBB"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6FD5273D"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1</w:t>
            </w:r>
          </w:p>
        </w:tc>
        <w:tc>
          <w:tcPr>
            <w:tcW w:w="3307" w:type="dxa"/>
            <w:tcBorders>
              <w:top w:val="single" w:sz="4" w:space="0" w:color="auto"/>
              <w:left w:val="single" w:sz="4" w:space="0" w:color="auto"/>
              <w:bottom w:val="single" w:sz="4" w:space="0" w:color="auto"/>
              <w:right w:val="single" w:sz="4" w:space="0" w:color="auto"/>
            </w:tcBorders>
            <w:hideMark/>
          </w:tcPr>
          <w:p w14:paraId="5F4F5009"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VÁLVULA MITRAL MECÂNICA 29 MM - PRÓTESE VALVAR MECÂNICA DE DUPLO FOLHETO, REVESTIDO EM CARVÃO PIROLÍTICO COM FLUXO CENTRAL,,  ANEL REVESTIDO EM DACRON, POSIÇÃO MITRAL, TAMANHO 29 MM, EMBALAGEM INDIVIDUAL, ESTÉRIL, COM DADOS DE IDENTIFICAÇÃO, PROCEDÊCIA, NÚMERO DE LOTE, TIPO DE ESTERILIZAÇÃO, VALIDADE E REGISTRO NA ANVISA / MS.</w:t>
            </w:r>
          </w:p>
        </w:tc>
        <w:tc>
          <w:tcPr>
            <w:tcW w:w="0" w:type="auto"/>
            <w:tcBorders>
              <w:top w:val="single" w:sz="4" w:space="0" w:color="auto"/>
              <w:left w:val="single" w:sz="4" w:space="0" w:color="auto"/>
              <w:bottom w:val="single" w:sz="4" w:space="0" w:color="auto"/>
              <w:right w:val="single" w:sz="4" w:space="0" w:color="auto"/>
            </w:tcBorders>
            <w:hideMark/>
          </w:tcPr>
          <w:p w14:paraId="00BE534C"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64080019</w:t>
            </w:r>
          </w:p>
        </w:tc>
        <w:tc>
          <w:tcPr>
            <w:tcW w:w="0" w:type="auto"/>
            <w:tcBorders>
              <w:top w:val="single" w:sz="4" w:space="0" w:color="auto"/>
              <w:left w:val="single" w:sz="4" w:space="0" w:color="auto"/>
              <w:bottom w:val="single" w:sz="4" w:space="0" w:color="auto"/>
              <w:right w:val="single" w:sz="4" w:space="0" w:color="auto"/>
            </w:tcBorders>
            <w:hideMark/>
          </w:tcPr>
          <w:p w14:paraId="208E3EE9"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1749340</w:t>
            </w:r>
          </w:p>
        </w:tc>
        <w:tc>
          <w:tcPr>
            <w:tcW w:w="0" w:type="auto"/>
            <w:tcBorders>
              <w:top w:val="single" w:sz="4" w:space="0" w:color="auto"/>
              <w:left w:val="single" w:sz="4" w:space="0" w:color="auto"/>
              <w:bottom w:val="single" w:sz="4" w:space="0" w:color="auto"/>
              <w:right w:val="single" w:sz="4" w:space="0" w:color="auto"/>
            </w:tcBorders>
            <w:hideMark/>
          </w:tcPr>
          <w:p w14:paraId="0C10423F"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629926</w:t>
            </w:r>
          </w:p>
        </w:tc>
        <w:tc>
          <w:tcPr>
            <w:tcW w:w="0" w:type="auto"/>
            <w:tcBorders>
              <w:top w:val="single" w:sz="4" w:space="0" w:color="auto"/>
              <w:left w:val="single" w:sz="4" w:space="0" w:color="auto"/>
              <w:bottom w:val="single" w:sz="4" w:space="0" w:color="auto"/>
              <w:right w:val="single" w:sz="4" w:space="0" w:color="auto"/>
            </w:tcBorders>
            <w:hideMark/>
          </w:tcPr>
          <w:p w14:paraId="66CA2272"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UNIDADE</w:t>
            </w:r>
          </w:p>
        </w:tc>
        <w:tc>
          <w:tcPr>
            <w:tcW w:w="0" w:type="auto"/>
            <w:tcBorders>
              <w:top w:val="single" w:sz="4" w:space="0" w:color="auto"/>
              <w:left w:val="single" w:sz="4" w:space="0" w:color="auto"/>
              <w:bottom w:val="single" w:sz="4" w:space="0" w:color="auto"/>
              <w:right w:val="single" w:sz="4" w:space="0" w:color="auto"/>
            </w:tcBorders>
            <w:hideMark/>
          </w:tcPr>
          <w:p w14:paraId="73985068" w14:textId="55D5CEDC" w:rsidR="009D6425" w:rsidRPr="00094763" w:rsidRDefault="009D6425" w:rsidP="007C7140">
            <w:pPr>
              <w:spacing w:after="0" w:line="240" w:lineRule="auto"/>
              <w:jc w:val="both"/>
              <w:rPr>
                <w:rFonts w:asciiTheme="majorHAnsi" w:hAnsiTheme="majorHAnsi" w:cstheme="majorHAnsi"/>
                <w:sz w:val="18"/>
                <w:szCs w:val="18"/>
              </w:rPr>
            </w:pPr>
            <w:r>
              <w:rPr>
                <w:rFonts w:asciiTheme="majorHAnsi" w:hAnsiTheme="majorHAnsi" w:cstheme="majorHAnsi"/>
                <w:sz w:val="18"/>
                <w:szCs w:val="18"/>
              </w:rPr>
              <w:t>01</w:t>
            </w:r>
          </w:p>
        </w:tc>
      </w:tr>
      <w:tr w:rsidR="009D6425" w:rsidRPr="00094763" w14:paraId="3ACFA3D2" w14:textId="77777777" w:rsidTr="007C7140">
        <w:tc>
          <w:tcPr>
            <w:tcW w:w="0" w:type="auto"/>
            <w:tcBorders>
              <w:top w:val="single" w:sz="4" w:space="0" w:color="auto"/>
              <w:left w:val="single" w:sz="4" w:space="0" w:color="auto"/>
              <w:bottom w:val="single" w:sz="4" w:space="0" w:color="auto"/>
              <w:right w:val="single" w:sz="4" w:space="0" w:color="auto"/>
            </w:tcBorders>
            <w:hideMark/>
          </w:tcPr>
          <w:p w14:paraId="163FFE68"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300F922E"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2</w:t>
            </w:r>
          </w:p>
        </w:tc>
        <w:tc>
          <w:tcPr>
            <w:tcW w:w="3307" w:type="dxa"/>
            <w:tcBorders>
              <w:top w:val="single" w:sz="4" w:space="0" w:color="auto"/>
              <w:left w:val="single" w:sz="4" w:space="0" w:color="auto"/>
              <w:bottom w:val="single" w:sz="4" w:space="0" w:color="auto"/>
              <w:right w:val="single" w:sz="4" w:space="0" w:color="auto"/>
            </w:tcBorders>
            <w:hideMark/>
          </w:tcPr>
          <w:p w14:paraId="6067C39A"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VÁLVULA MITRAL MECÂNICA 31 MM - PRÓTESE VALVAR MECÂNICA DE DUPLO FOLHETO, REVESTIDO EM CARVÃO PIROLÍTICO COM FLUXO CENTRAL,  ANEL REVESTIDO EM DACRON, POSIÇÃO MITRAL, TAMANHO 31 MM, EMBALAGEM INDIVIDUAL, ESTÉRIL, COM DADOS DE IDENTIFICAÇÃO, PROCEDÊNCIA, NÚMERO DE LOTE, TIPO DE ESTERILIZAÇÃO, VALIDADE E REGISTRO NA ANVISA / MS.</w:t>
            </w:r>
          </w:p>
        </w:tc>
        <w:tc>
          <w:tcPr>
            <w:tcW w:w="0" w:type="auto"/>
            <w:tcBorders>
              <w:top w:val="single" w:sz="4" w:space="0" w:color="auto"/>
              <w:left w:val="single" w:sz="4" w:space="0" w:color="auto"/>
              <w:bottom w:val="single" w:sz="4" w:space="0" w:color="auto"/>
              <w:right w:val="single" w:sz="4" w:space="0" w:color="auto"/>
            </w:tcBorders>
            <w:hideMark/>
          </w:tcPr>
          <w:p w14:paraId="07C7E36F"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64080020</w:t>
            </w:r>
          </w:p>
        </w:tc>
        <w:tc>
          <w:tcPr>
            <w:tcW w:w="0" w:type="auto"/>
            <w:tcBorders>
              <w:top w:val="single" w:sz="4" w:space="0" w:color="auto"/>
              <w:left w:val="single" w:sz="4" w:space="0" w:color="auto"/>
              <w:bottom w:val="single" w:sz="4" w:space="0" w:color="auto"/>
              <w:right w:val="single" w:sz="4" w:space="0" w:color="auto"/>
            </w:tcBorders>
            <w:hideMark/>
          </w:tcPr>
          <w:p w14:paraId="1A6CCFCD"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1940112</w:t>
            </w:r>
          </w:p>
        </w:tc>
        <w:tc>
          <w:tcPr>
            <w:tcW w:w="0" w:type="auto"/>
            <w:tcBorders>
              <w:top w:val="single" w:sz="4" w:space="0" w:color="auto"/>
              <w:left w:val="single" w:sz="4" w:space="0" w:color="auto"/>
              <w:bottom w:val="single" w:sz="4" w:space="0" w:color="auto"/>
              <w:right w:val="single" w:sz="4" w:space="0" w:color="auto"/>
            </w:tcBorders>
            <w:hideMark/>
          </w:tcPr>
          <w:p w14:paraId="5B6CA0F8"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629926</w:t>
            </w:r>
          </w:p>
        </w:tc>
        <w:tc>
          <w:tcPr>
            <w:tcW w:w="0" w:type="auto"/>
            <w:tcBorders>
              <w:top w:val="single" w:sz="4" w:space="0" w:color="auto"/>
              <w:left w:val="single" w:sz="4" w:space="0" w:color="auto"/>
              <w:bottom w:val="single" w:sz="4" w:space="0" w:color="auto"/>
              <w:right w:val="single" w:sz="4" w:space="0" w:color="auto"/>
            </w:tcBorders>
            <w:hideMark/>
          </w:tcPr>
          <w:p w14:paraId="71683E74"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UNIDADE</w:t>
            </w:r>
          </w:p>
        </w:tc>
        <w:tc>
          <w:tcPr>
            <w:tcW w:w="0" w:type="auto"/>
            <w:tcBorders>
              <w:top w:val="single" w:sz="4" w:space="0" w:color="auto"/>
              <w:left w:val="single" w:sz="4" w:space="0" w:color="auto"/>
              <w:bottom w:val="single" w:sz="4" w:space="0" w:color="auto"/>
              <w:right w:val="single" w:sz="4" w:space="0" w:color="auto"/>
            </w:tcBorders>
            <w:hideMark/>
          </w:tcPr>
          <w:p w14:paraId="4730EBB7" w14:textId="0758E260" w:rsidR="009D6425" w:rsidRPr="00094763" w:rsidRDefault="009D6425" w:rsidP="007C7140">
            <w:pPr>
              <w:spacing w:after="0" w:line="240" w:lineRule="auto"/>
              <w:jc w:val="both"/>
              <w:rPr>
                <w:rFonts w:asciiTheme="majorHAnsi" w:hAnsiTheme="majorHAnsi" w:cstheme="majorHAnsi"/>
                <w:sz w:val="18"/>
                <w:szCs w:val="18"/>
              </w:rPr>
            </w:pPr>
            <w:r>
              <w:rPr>
                <w:rFonts w:asciiTheme="majorHAnsi" w:hAnsiTheme="majorHAnsi" w:cstheme="majorHAnsi"/>
                <w:sz w:val="18"/>
                <w:szCs w:val="18"/>
              </w:rPr>
              <w:t>01</w:t>
            </w:r>
          </w:p>
        </w:tc>
      </w:tr>
      <w:tr w:rsidR="009D6425" w:rsidRPr="00094763" w14:paraId="3C84C435" w14:textId="77777777" w:rsidTr="007C7140">
        <w:tc>
          <w:tcPr>
            <w:tcW w:w="0" w:type="auto"/>
            <w:tcBorders>
              <w:top w:val="single" w:sz="4" w:space="0" w:color="auto"/>
              <w:left w:val="single" w:sz="4" w:space="0" w:color="auto"/>
              <w:bottom w:val="single" w:sz="4" w:space="0" w:color="auto"/>
              <w:right w:val="single" w:sz="4" w:space="0" w:color="auto"/>
            </w:tcBorders>
            <w:hideMark/>
          </w:tcPr>
          <w:p w14:paraId="4ACC8F0C"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24989E72"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3</w:t>
            </w:r>
          </w:p>
        </w:tc>
        <w:tc>
          <w:tcPr>
            <w:tcW w:w="3307" w:type="dxa"/>
            <w:tcBorders>
              <w:top w:val="single" w:sz="4" w:space="0" w:color="auto"/>
              <w:left w:val="single" w:sz="4" w:space="0" w:color="auto"/>
              <w:bottom w:val="single" w:sz="4" w:space="0" w:color="auto"/>
              <w:right w:val="single" w:sz="4" w:space="0" w:color="auto"/>
            </w:tcBorders>
            <w:hideMark/>
          </w:tcPr>
          <w:p w14:paraId="0E034226"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VÁLVULA MITRAL MECÂNICA 33 MM - PRÓTESE VALVAR MECÂNICA DE DUPLO FOLHETO, REVESTIDO EM CARVÃO PIROLÍTICO COM FLUXO CENTRAL,  ANEL REVESTIDO EM DACRON, POSIÇÃO MITRAL, TAMANHO 33 MM, EMBALAGEM INDIVIDUAL, ESTÉRIL, COM DADOS DE IDENTIFICAÇÃO, PROCEDÊNCIA, NÚMERO DE LOTE, TIPO DE ESTERILIZAÇÃO, VALIDADE E REGISTRO NA ANVISA / MS.</w:t>
            </w:r>
          </w:p>
        </w:tc>
        <w:tc>
          <w:tcPr>
            <w:tcW w:w="0" w:type="auto"/>
            <w:tcBorders>
              <w:top w:val="single" w:sz="4" w:space="0" w:color="auto"/>
              <w:left w:val="single" w:sz="4" w:space="0" w:color="auto"/>
              <w:bottom w:val="single" w:sz="4" w:space="0" w:color="auto"/>
              <w:right w:val="single" w:sz="4" w:space="0" w:color="auto"/>
            </w:tcBorders>
            <w:hideMark/>
          </w:tcPr>
          <w:p w14:paraId="2E0D7144"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64080021</w:t>
            </w:r>
          </w:p>
        </w:tc>
        <w:tc>
          <w:tcPr>
            <w:tcW w:w="0" w:type="auto"/>
            <w:tcBorders>
              <w:top w:val="single" w:sz="4" w:space="0" w:color="auto"/>
              <w:left w:val="single" w:sz="4" w:space="0" w:color="auto"/>
              <w:bottom w:val="single" w:sz="4" w:space="0" w:color="auto"/>
              <w:right w:val="single" w:sz="4" w:space="0" w:color="auto"/>
            </w:tcBorders>
            <w:hideMark/>
          </w:tcPr>
          <w:p w14:paraId="54BEFFCA"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2485737</w:t>
            </w:r>
          </w:p>
        </w:tc>
        <w:tc>
          <w:tcPr>
            <w:tcW w:w="0" w:type="auto"/>
            <w:tcBorders>
              <w:top w:val="single" w:sz="4" w:space="0" w:color="auto"/>
              <w:left w:val="single" w:sz="4" w:space="0" w:color="auto"/>
              <w:bottom w:val="single" w:sz="4" w:space="0" w:color="auto"/>
              <w:right w:val="single" w:sz="4" w:space="0" w:color="auto"/>
            </w:tcBorders>
            <w:hideMark/>
          </w:tcPr>
          <w:p w14:paraId="3E67CA2A"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629926</w:t>
            </w:r>
          </w:p>
        </w:tc>
        <w:tc>
          <w:tcPr>
            <w:tcW w:w="0" w:type="auto"/>
            <w:tcBorders>
              <w:top w:val="single" w:sz="4" w:space="0" w:color="auto"/>
              <w:left w:val="single" w:sz="4" w:space="0" w:color="auto"/>
              <w:bottom w:val="single" w:sz="4" w:space="0" w:color="auto"/>
              <w:right w:val="single" w:sz="4" w:space="0" w:color="auto"/>
            </w:tcBorders>
            <w:hideMark/>
          </w:tcPr>
          <w:p w14:paraId="2EC388AC"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UNIDADE</w:t>
            </w:r>
          </w:p>
        </w:tc>
        <w:tc>
          <w:tcPr>
            <w:tcW w:w="0" w:type="auto"/>
            <w:tcBorders>
              <w:top w:val="single" w:sz="4" w:space="0" w:color="auto"/>
              <w:left w:val="single" w:sz="4" w:space="0" w:color="auto"/>
              <w:bottom w:val="single" w:sz="4" w:space="0" w:color="auto"/>
              <w:right w:val="single" w:sz="4" w:space="0" w:color="auto"/>
            </w:tcBorders>
            <w:hideMark/>
          </w:tcPr>
          <w:p w14:paraId="1E5EF90A" w14:textId="36CC1872" w:rsidR="009D6425" w:rsidRPr="00094763" w:rsidRDefault="009D6425" w:rsidP="007C7140">
            <w:pPr>
              <w:spacing w:after="0" w:line="240" w:lineRule="auto"/>
              <w:jc w:val="both"/>
              <w:rPr>
                <w:rFonts w:asciiTheme="majorHAnsi" w:hAnsiTheme="majorHAnsi" w:cstheme="majorHAnsi"/>
                <w:sz w:val="18"/>
                <w:szCs w:val="18"/>
              </w:rPr>
            </w:pPr>
            <w:r>
              <w:rPr>
                <w:rFonts w:asciiTheme="majorHAnsi" w:hAnsiTheme="majorHAnsi" w:cstheme="majorHAnsi"/>
                <w:sz w:val="18"/>
                <w:szCs w:val="18"/>
              </w:rPr>
              <w:t>01</w:t>
            </w:r>
          </w:p>
        </w:tc>
      </w:tr>
      <w:tr w:rsidR="009D6425" w:rsidRPr="00094763" w14:paraId="0FE190A1" w14:textId="77777777" w:rsidTr="007C7140">
        <w:tc>
          <w:tcPr>
            <w:tcW w:w="0" w:type="auto"/>
            <w:tcBorders>
              <w:top w:val="single" w:sz="4" w:space="0" w:color="auto"/>
              <w:left w:val="single" w:sz="4" w:space="0" w:color="auto"/>
              <w:bottom w:val="single" w:sz="4" w:space="0" w:color="auto"/>
              <w:right w:val="single" w:sz="4" w:space="0" w:color="auto"/>
            </w:tcBorders>
            <w:hideMark/>
          </w:tcPr>
          <w:p w14:paraId="4C67FB59"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4C2253DB"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4</w:t>
            </w:r>
          </w:p>
        </w:tc>
        <w:tc>
          <w:tcPr>
            <w:tcW w:w="3307" w:type="dxa"/>
            <w:tcBorders>
              <w:top w:val="single" w:sz="4" w:space="0" w:color="auto"/>
              <w:left w:val="single" w:sz="4" w:space="0" w:color="auto"/>
              <w:bottom w:val="single" w:sz="4" w:space="0" w:color="auto"/>
              <w:right w:val="single" w:sz="4" w:space="0" w:color="auto"/>
            </w:tcBorders>
            <w:hideMark/>
          </w:tcPr>
          <w:p w14:paraId="5BF7E02F"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VÁLVULA MITRAL MECÂNICA 19 MM - PRÓTESE VALVAR MECÂNICA DE DUPLO FOLHETO, REVESTIDO EM CARVÃO PIROLÍTICO COM FLUXO CENTRAL,  ANEL REVESTIDO EM DACRON, POSIÇÃO MITRAL, TAMANHO 19 MM, EMBALAGEM INDIVIDUAL, ESTÉRIL, COM DADOS DE IDENTIFICAÇÃO, PROCEDÊNCIA, NÚMERO DE LOTE, TIPO DE ESTERILIZAÇÃO, VALIDADE E REGISTRO NA ANVISA / MS.</w:t>
            </w:r>
          </w:p>
        </w:tc>
        <w:tc>
          <w:tcPr>
            <w:tcW w:w="0" w:type="auto"/>
            <w:tcBorders>
              <w:top w:val="single" w:sz="4" w:space="0" w:color="auto"/>
              <w:left w:val="single" w:sz="4" w:space="0" w:color="auto"/>
              <w:bottom w:val="single" w:sz="4" w:space="0" w:color="auto"/>
              <w:right w:val="single" w:sz="4" w:space="0" w:color="auto"/>
            </w:tcBorders>
            <w:hideMark/>
          </w:tcPr>
          <w:p w14:paraId="4F604CEE"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64080027</w:t>
            </w:r>
          </w:p>
        </w:tc>
        <w:tc>
          <w:tcPr>
            <w:tcW w:w="0" w:type="auto"/>
            <w:tcBorders>
              <w:top w:val="single" w:sz="4" w:space="0" w:color="auto"/>
              <w:left w:val="single" w:sz="4" w:space="0" w:color="auto"/>
              <w:bottom w:val="single" w:sz="4" w:space="0" w:color="auto"/>
              <w:right w:val="single" w:sz="4" w:space="0" w:color="auto"/>
            </w:tcBorders>
            <w:hideMark/>
          </w:tcPr>
          <w:p w14:paraId="3C7428D8"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2500132</w:t>
            </w:r>
          </w:p>
        </w:tc>
        <w:tc>
          <w:tcPr>
            <w:tcW w:w="0" w:type="auto"/>
            <w:tcBorders>
              <w:top w:val="single" w:sz="4" w:space="0" w:color="auto"/>
              <w:left w:val="single" w:sz="4" w:space="0" w:color="auto"/>
              <w:bottom w:val="single" w:sz="4" w:space="0" w:color="auto"/>
              <w:right w:val="single" w:sz="4" w:space="0" w:color="auto"/>
            </w:tcBorders>
            <w:hideMark/>
          </w:tcPr>
          <w:p w14:paraId="4F4FACE7"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629926</w:t>
            </w:r>
          </w:p>
        </w:tc>
        <w:tc>
          <w:tcPr>
            <w:tcW w:w="0" w:type="auto"/>
            <w:tcBorders>
              <w:top w:val="single" w:sz="4" w:space="0" w:color="auto"/>
              <w:left w:val="single" w:sz="4" w:space="0" w:color="auto"/>
              <w:bottom w:val="single" w:sz="4" w:space="0" w:color="auto"/>
              <w:right w:val="single" w:sz="4" w:space="0" w:color="auto"/>
            </w:tcBorders>
            <w:hideMark/>
          </w:tcPr>
          <w:p w14:paraId="3EA8E9DE"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UNIDADE</w:t>
            </w:r>
          </w:p>
        </w:tc>
        <w:tc>
          <w:tcPr>
            <w:tcW w:w="0" w:type="auto"/>
            <w:tcBorders>
              <w:top w:val="single" w:sz="4" w:space="0" w:color="auto"/>
              <w:left w:val="single" w:sz="4" w:space="0" w:color="auto"/>
              <w:bottom w:val="single" w:sz="4" w:space="0" w:color="auto"/>
              <w:right w:val="single" w:sz="4" w:space="0" w:color="auto"/>
            </w:tcBorders>
            <w:hideMark/>
          </w:tcPr>
          <w:p w14:paraId="7120BC37" w14:textId="0098D749" w:rsidR="009D6425" w:rsidRPr="00094763" w:rsidRDefault="009D6425" w:rsidP="007C7140">
            <w:pPr>
              <w:spacing w:after="0" w:line="240" w:lineRule="auto"/>
              <w:jc w:val="both"/>
              <w:rPr>
                <w:rFonts w:asciiTheme="majorHAnsi" w:hAnsiTheme="majorHAnsi" w:cstheme="majorHAnsi"/>
                <w:sz w:val="18"/>
                <w:szCs w:val="18"/>
              </w:rPr>
            </w:pPr>
            <w:r>
              <w:rPr>
                <w:rFonts w:asciiTheme="majorHAnsi" w:hAnsiTheme="majorHAnsi" w:cstheme="majorHAnsi"/>
                <w:sz w:val="18"/>
                <w:szCs w:val="18"/>
              </w:rPr>
              <w:t>01</w:t>
            </w:r>
          </w:p>
        </w:tc>
      </w:tr>
      <w:tr w:rsidR="009D6425" w:rsidRPr="00094763" w14:paraId="1504FB0D" w14:textId="77777777" w:rsidTr="007C7140">
        <w:tc>
          <w:tcPr>
            <w:tcW w:w="0" w:type="auto"/>
            <w:tcBorders>
              <w:top w:val="single" w:sz="4" w:space="0" w:color="auto"/>
              <w:left w:val="single" w:sz="4" w:space="0" w:color="auto"/>
              <w:bottom w:val="single" w:sz="4" w:space="0" w:color="auto"/>
              <w:right w:val="single" w:sz="4" w:space="0" w:color="auto"/>
            </w:tcBorders>
            <w:hideMark/>
          </w:tcPr>
          <w:p w14:paraId="5B7633B3"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60AA313E"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5</w:t>
            </w:r>
          </w:p>
        </w:tc>
        <w:tc>
          <w:tcPr>
            <w:tcW w:w="3307" w:type="dxa"/>
            <w:tcBorders>
              <w:top w:val="single" w:sz="4" w:space="0" w:color="auto"/>
              <w:left w:val="single" w:sz="4" w:space="0" w:color="auto"/>
              <w:bottom w:val="single" w:sz="4" w:space="0" w:color="auto"/>
              <w:right w:val="single" w:sz="4" w:space="0" w:color="auto"/>
            </w:tcBorders>
            <w:hideMark/>
          </w:tcPr>
          <w:p w14:paraId="7C3001D8"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VÁLVULA MITRAL MECÂNICA 21 MM - PRÓTESE VALVAR MECÂNICA DE DUPLO FOLHETO, REVESTIDO EM CARVÃO PIROLÍTICO COM FLUXO CENTRAL,  ANEL REVESTIDO EM DACRON, POSIÇÃO MITRAL, TAMANHO 21 MM, EMBALAGEM INDIVIDUAL, ESTÉRIL, COM DADOS DE IDENTIFICAÇÃO, PROCEDÊNCIA, NÚMERO DE LOTE, TIPO DE ESTERILIZAÇÃO, VALIDADE E REGISTRO NA ANVISA / MS.</w:t>
            </w:r>
          </w:p>
        </w:tc>
        <w:tc>
          <w:tcPr>
            <w:tcW w:w="0" w:type="auto"/>
            <w:tcBorders>
              <w:top w:val="single" w:sz="4" w:space="0" w:color="auto"/>
              <w:left w:val="single" w:sz="4" w:space="0" w:color="auto"/>
              <w:bottom w:val="single" w:sz="4" w:space="0" w:color="auto"/>
              <w:right w:val="single" w:sz="4" w:space="0" w:color="auto"/>
            </w:tcBorders>
            <w:hideMark/>
          </w:tcPr>
          <w:p w14:paraId="58C3B201"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64080030</w:t>
            </w:r>
          </w:p>
        </w:tc>
        <w:tc>
          <w:tcPr>
            <w:tcW w:w="0" w:type="auto"/>
            <w:tcBorders>
              <w:top w:val="single" w:sz="4" w:space="0" w:color="auto"/>
              <w:left w:val="single" w:sz="4" w:space="0" w:color="auto"/>
              <w:bottom w:val="single" w:sz="4" w:space="0" w:color="auto"/>
              <w:right w:val="single" w:sz="4" w:space="0" w:color="auto"/>
            </w:tcBorders>
            <w:hideMark/>
          </w:tcPr>
          <w:p w14:paraId="6690B7FD"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3976025</w:t>
            </w:r>
          </w:p>
        </w:tc>
        <w:tc>
          <w:tcPr>
            <w:tcW w:w="0" w:type="auto"/>
            <w:tcBorders>
              <w:top w:val="single" w:sz="4" w:space="0" w:color="auto"/>
              <w:left w:val="single" w:sz="4" w:space="0" w:color="auto"/>
              <w:bottom w:val="single" w:sz="4" w:space="0" w:color="auto"/>
              <w:right w:val="single" w:sz="4" w:space="0" w:color="auto"/>
            </w:tcBorders>
            <w:hideMark/>
          </w:tcPr>
          <w:p w14:paraId="58EF46C4"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629926</w:t>
            </w:r>
          </w:p>
        </w:tc>
        <w:tc>
          <w:tcPr>
            <w:tcW w:w="0" w:type="auto"/>
            <w:tcBorders>
              <w:top w:val="single" w:sz="4" w:space="0" w:color="auto"/>
              <w:left w:val="single" w:sz="4" w:space="0" w:color="auto"/>
              <w:bottom w:val="single" w:sz="4" w:space="0" w:color="auto"/>
              <w:right w:val="single" w:sz="4" w:space="0" w:color="auto"/>
            </w:tcBorders>
            <w:hideMark/>
          </w:tcPr>
          <w:p w14:paraId="6E7AAF95"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UNIDADE</w:t>
            </w:r>
          </w:p>
        </w:tc>
        <w:tc>
          <w:tcPr>
            <w:tcW w:w="0" w:type="auto"/>
            <w:tcBorders>
              <w:top w:val="single" w:sz="4" w:space="0" w:color="auto"/>
              <w:left w:val="single" w:sz="4" w:space="0" w:color="auto"/>
              <w:bottom w:val="single" w:sz="4" w:space="0" w:color="auto"/>
              <w:right w:val="single" w:sz="4" w:space="0" w:color="auto"/>
            </w:tcBorders>
            <w:hideMark/>
          </w:tcPr>
          <w:p w14:paraId="73AED3EC" w14:textId="50907F11" w:rsidR="009D6425" w:rsidRPr="00094763" w:rsidRDefault="009D6425" w:rsidP="007C7140">
            <w:pPr>
              <w:spacing w:after="0" w:line="240" w:lineRule="auto"/>
              <w:jc w:val="both"/>
              <w:rPr>
                <w:rFonts w:asciiTheme="majorHAnsi" w:hAnsiTheme="majorHAnsi" w:cstheme="majorHAnsi"/>
                <w:sz w:val="18"/>
                <w:szCs w:val="18"/>
              </w:rPr>
            </w:pPr>
            <w:r>
              <w:rPr>
                <w:rFonts w:asciiTheme="majorHAnsi" w:hAnsiTheme="majorHAnsi" w:cstheme="majorHAnsi"/>
                <w:sz w:val="18"/>
                <w:szCs w:val="18"/>
              </w:rPr>
              <w:t>01</w:t>
            </w:r>
          </w:p>
        </w:tc>
      </w:tr>
      <w:tr w:rsidR="009D6425" w:rsidRPr="00094763" w14:paraId="5B4D856B" w14:textId="77777777" w:rsidTr="007C7140">
        <w:tc>
          <w:tcPr>
            <w:tcW w:w="0" w:type="auto"/>
            <w:tcBorders>
              <w:top w:val="single" w:sz="4" w:space="0" w:color="auto"/>
              <w:left w:val="single" w:sz="4" w:space="0" w:color="auto"/>
              <w:bottom w:val="single" w:sz="4" w:space="0" w:color="auto"/>
              <w:right w:val="single" w:sz="4" w:space="0" w:color="auto"/>
            </w:tcBorders>
            <w:hideMark/>
          </w:tcPr>
          <w:p w14:paraId="7B1FCE01"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0E2EE39E"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6</w:t>
            </w:r>
          </w:p>
        </w:tc>
        <w:tc>
          <w:tcPr>
            <w:tcW w:w="3307" w:type="dxa"/>
            <w:tcBorders>
              <w:top w:val="single" w:sz="4" w:space="0" w:color="auto"/>
              <w:left w:val="single" w:sz="4" w:space="0" w:color="auto"/>
              <w:bottom w:val="single" w:sz="4" w:space="0" w:color="auto"/>
              <w:right w:val="single" w:sz="4" w:space="0" w:color="auto"/>
            </w:tcBorders>
            <w:hideMark/>
          </w:tcPr>
          <w:p w14:paraId="37DEE390"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VÁLVULA MITRAL MECÂNICA 23 MM - PRÓTESE VALVAR MECÂNICA DE DUPLO FOLHETO, REVESTIDO EM CARVÃO PIROLÍTICO COM FLUXO CENTRAL,   ANEL REVESTIDO EM DACRON, POSIÇÃO MITRAL, TAMANHO 23 MM, EMBALAGEM INDIVIDUAL, ESTÉRIL, COM DADOS DE IDENTIFICAÇÃO, PROCEDÊNCIA, NÚMERO DE LOTE, TIPO DE ESTERILIZAÇÃO, VALIDADE E REGISTRO NA ANVISA / MS.</w:t>
            </w:r>
          </w:p>
        </w:tc>
        <w:tc>
          <w:tcPr>
            <w:tcW w:w="0" w:type="auto"/>
            <w:tcBorders>
              <w:top w:val="single" w:sz="4" w:space="0" w:color="auto"/>
              <w:left w:val="single" w:sz="4" w:space="0" w:color="auto"/>
              <w:bottom w:val="single" w:sz="4" w:space="0" w:color="auto"/>
              <w:right w:val="single" w:sz="4" w:space="0" w:color="auto"/>
            </w:tcBorders>
            <w:hideMark/>
          </w:tcPr>
          <w:p w14:paraId="7CCCE9DE"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64080031</w:t>
            </w:r>
          </w:p>
        </w:tc>
        <w:tc>
          <w:tcPr>
            <w:tcW w:w="0" w:type="auto"/>
            <w:tcBorders>
              <w:top w:val="single" w:sz="4" w:space="0" w:color="auto"/>
              <w:left w:val="single" w:sz="4" w:space="0" w:color="auto"/>
              <w:bottom w:val="single" w:sz="4" w:space="0" w:color="auto"/>
              <w:right w:val="single" w:sz="4" w:space="0" w:color="auto"/>
            </w:tcBorders>
            <w:hideMark/>
          </w:tcPr>
          <w:p w14:paraId="5C34F2B1"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2500140</w:t>
            </w:r>
          </w:p>
        </w:tc>
        <w:tc>
          <w:tcPr>
            <w:tcW w:w="0" w:type="auto"/>
            <w:tcBorders>
              <w:top w:val="single" w:sz="4" w:space="0" w:color="auto"/>
              <w:left w:val="single" w:sz="4" w:space="0" w:color="auto"/>
              <w:bottom w:val="single" w:sz="4" w:space="0" w:color="auto"/>
              <w:right w:val="single" w:sz="4" w:space="0" w:color="auto"/>
            </w:tcBorders>
            <w:hideMark/>
          </w:tcPr>
          <w:p w14:paraId="764F52AE"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629926</w:t>
            </w:r>
          </w:p>
        </w:tc>
        <w:tc>
          <w:tcPr>
            <w:tcW w:w="0" w:type="auto"/>
            <w:tcBorders>
              <w:top w:val="single" w:sz="4" w:space="0" w:color="auto"/>
              <w:left w:val="single" w:sz="4" w:space="0" w:color="auto"/>
              <w:bottom w:val="single" w:sz="4" w:space="0" w:color="auto"/>
              <w:right w:val="single" w:sz="4" w:space="0" w:color="auto"/>
            </w:tcBorders>
            <w:hideMark/>
          </w:tcPr>
          <w:p w14:paraId="5C23CA01"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UNIDADE</w:t>
            </w:r>
          </w:p>
        </w:tc>
        <w:tc>
          <w:tcPr>
            <w:tcW w:w="0" w:type="auto"/>
            <w:tcBorders>
              <w:top w:val="single" w:sz="4" w:space="0" w:color="auto"/>
              <w:left w:val="single" w:sz="4" w:space="0" w:color="auto"/>
              <w:bottom w:val="single" w:sz="4" w:space="0" w:color="auto"/>
              <w:right w:val="single" w:sz="4" w:space="0" w:color="auto"/>
            </w:tcBorders>
            <w:hideMark/>
          </w:tcPr>
          <w:p w14:paraId="64097EAC" w14:textId="240E2303" w:rsidR="009D6425" w:rsidRPr="00094763" w:rsidRDefault="009D6425" w:rsidP="007C7140">
            <w:pPr>
              <w:spacing w:after="0" w:line="240" w:lineRule="auto"/>
              <w:jc w:val="both"/>
              <w:rPr>
                <w:rFonts w:asciiTheme="majorHAnsi" w:hAnsiTheme="majorHAnsi" w:cstheme="majorHAnsi"/>
                <w:sz w:val="18"/>
                <w:szCs w:val="18"/>
              </w:rPr>
            </w:pPr>
            <w:r>
              <w:rPr>
                <w:rFonts w:asciiTheme="majorHAnsi" w:hAnsiTheme="majorHAnsi" w:cstheme="majorHAnsi"/>
                <w:sz w:val="18"/>
                <w:szCs w:val="18"/>
              </w:rPr>
              <w:t>01</w:t>
            </w:r>
          </w:p>
        </w:tc>
      </w:tr>
      <w:tr w:rsidR="009D6425" w:rsidRPr="00094763" w14:paraId="77CC0C7F" w14:textId="77777777" w:rsidTr="007C7140">
        <w:tc>
          <w:tcPr>
            <w:tcW w:w="0" w:type="auto"/>
            <w:tcBorders>
              <w:top w:val="single" w:sz="4" w:space="0" w:color="auto"/>
              <w:left w:val="single" w:sz="4" w:space="0" w:color="auto"/>
              <w:bottom w:val="single" w:sz="4" w:space="0" w:color="auto"/>
              <w:right w:val="single" w:sz="4" w:space="0" w:color="auto"/>
            </w:tcBorders>
            <w:hideMark/>
          </w:tcPr>
          <w:p w14:paraId="48043A27"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6537D3AA"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7</w:t>
            </w:r>
          </w:p>
        </w:tc>
        <w:tc>
          <w:tcPr>
            <w:tcW w:w="3307" w:type="dxa"/>
            <w:tcBorders>
              <w:top w:val="single" w:sz="4" w:space="0" w:color="auto"/>
              <w:left w:val="single" w:sz="4" w:space="0" w:color="auto"/>
              <w:bottom w:val="single" w:sz="4" w:space="0" w:color="auto"/>
              <w:right w:val="single" w:sz="4" w:space="0" w:color="auto"/>
            </w:tcBorders>
            <w:hideMark/>
          </w:tcPr>
          <w:p w14:paraId="29C0175F"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VÁLVULA MITRAL MECÂNICA 25MM - PRÓTESE VALVAR MECÂNICA DE DUPLO FOLHETO, REVESTIDO EM CARVÃO PIROLÍTICO COM FLUXO CENTRAL,   ANEL REVESTIDO EM DACRON, POSIÇÃO MITRAL, TAMANHO 25 MM, EMBALAGEM INDIVIDUAL, ESTÉRIL, COM DADOS DE IDENTIFICAÇÃO, PROCEDÊNCIA, NÚMERO DE LOTE, TIPO DE ESTERILIZAÇÃO, VALIDADE E REGISTRO NA ANVISA / MS.</w:t>
            </w:r>
          </w:p>
        </w:tc>
        <w:tc>
          <w:tcPr>
            <w:tcW w:w="0" w:type="auto"/>
            <w:tcBorders>
              <w:top w:val="single" w:sz="4" w:space="0" w:color="auto"/>
              <w:left w:val="single" w:sz="4" w:space="0" w:color="auto"/>
              <w:bottom w:val="single" w:sz="4" w:space="0" w:color="auto"/>
              <w:right w:val="single" w:sz="4" w:space="0" w:color="auto"/>
            </w:tcBorders>
            <w:hideMark/>
          </w:tcPr>
          <w:p w14:paraId="494D5F98"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64080037</w:t>
            </w:r>
          </w:p>
        </w:tc>
        <w:tc>
          <w:tcPr>
            <w:tcW w:w="0" w:type="auto"/>
            <w:tcBorders>
              <w:top w:val="single" w:sz="4" w:space="0" w:color="auto"/>
              <w:left w:val="single" w:sz="4" w:space="0" w:color="auto"/>
              <w:bottom w:val="single" w:sz="4" w:space="0" w:color="auto"/>
              <w:right w:val="single" w:sz="4" w:space="0" w:color="auto"/>
            </w:tcBorders>
            <w:hideMark/>
          </w:tcPr>
          <w:p w14:paraId="38591A05"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1749331</w:t>
            </w:r>
          </w:p>
        </w:tc>
        <w:tc>
          <w:tcPr>
            <w:tcW w:w="0" w:type="auto"/>
            <w:tcBorders>
              <w:top w:val="single" w:sz="4" w:space="0" w:color="auto"/>
              <w:left w:val="single" w:sz="4" w:space="0" w:color="auto"/>
              <w:bottom w:val="single" w:sz="4" w:space="0" w:color="auto"/>
              <w:right w:val="single" w:sz="4" w:space="0" w:color="auto"/>
            </w:tcBorders>
            <w:hideMark/>
          </w:tcPr>
          <w:p w14:paraId="4D47F673"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629926</w:t>
            </w:r>
          </w:p>
        </w:tc>
        <w:tc>
          <w:tcPr>
            <w:tcW w:w="0" w:type="auto"/>
            <w:tcBorders>
              <w:top w:val="single" w:sz="4" w:space="0" w:color="auto"/>
              <w:left w:val="single" w:sz="4" w:space="0" w:color="auto"/>
              <w:bottom w:val="single" w:sz="4" w:space="0" w:color="auto"/>
              <w:right w:val="single" w:sz="4" w:space="0" w:color="auto"/>
            </w:tcBorders>
            <w:hideMark/>
          </w:tcPr>
          <w:p w14:paraId="5CC6824D"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UNIDADE</w:t>
            </w:r>
          </w:p>
        </w:tc>
        <w:tc>
          <w:tcPr>
            <w:tcW w:w="0" w:type="auto"/>
            <w:tcBorders>
              <w:top w:val="single" w:sz="4" w:space="0" w:color="auto"/>
              <w:left w:val="single" w:sz="4" w:space="0" w:color="auto"/>
              <w:bottom w:val="single" w:sz="4" w:space="0" w:color="auto"/>
              <w:right w:val="single" w:sz="4" w:space="0" w:color="auto"/>
            </w:tcBorders>
            <w:hideMark/>
          </w:tcPr>
          <w:p w14:paraId="4681ACB9" w14:textId="216B49AF" w:rsidR="009D6425" w:rsidRPr="00094763" w:rsidRDefault="009D6425" w:rsidP="007C7140">
            <w:pPr>
              <w:spacing w:after="0" w:line="240" w:lineRule="auto"/>
              <w:jc w:val="both"/>
              <w:rPr>
                <w:rFonts w:asciiTheme="majorHAnsi" w:hAnsiTheme="majorHAnsi" w:cstheme="majorHAnsi"/>
                <w:sz w:val="18"/>
                <w:szCs w:val="18"/>
              </w:rPr>
            </w:pPr>
            <w:r>
              <w:rPr>
                <w:rFonts w:asciiTheme="majorHAnsi" w:hAnsiTheme="majorHAnsi" w:cstheme="majorHAnsi"/>
                <w:sz w:val="18"/>
                <w:szCs w:val="18"/>
              </w:rPr>
              <w:t>01</w:t>
            </w:r>
          </w:p>
        </w:tc>
      </w:tr>
      <w:tr w:rsidR="009D6425" w:rsidRPr="00094763" w14:paraId="2D03A55F" w14:textId="77777777" w:rsidTr="007C7140">
        <w:tc>
          <w:tcPr>
            <w:tcW w:w="0" w:type="auto"/>
            <w:tcBorders>
              <w:top w:val="single" w:sz="4" w:space="0" w:color="auto"/>
              <w:left w:val="single" w:sz="4" w:space="0" w:color="auto"/>
              <w:bottom w:val="single" w:sz="4" w:space="0" w:color="auto"/>
              <w:right w:val="single" w:sz="4" w:space="0" w:color="auto"/>
            </w:tcBorders>
            <w:hideMark/>
          </w:tcPr>
          <w:p w14:paraId="6A08556D"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5CC22903"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8</w:t>
            </w:r>
          </w:p>
        </w:tc>
        <w:tc>
          <w:tcPr>
            <w:tcW w:w="3307" w:type="dxa"/>
            <w:tcBorders>
              <w:top w:val="single" w:sz="4" w:space="0" w:color="auto"/>
              <w:left w:val="single" w:sz="4" w:space="0" w:color="auto"/>
              <w:bottom w:val="single" w:sz="4" w:space="0" w:color="auto"/>
              <w:right w:val="single" w:sz="4" w:space="0" w:color="auto"/>
            </w:tcBorders>
            <w:hideMark/>
          </w:tcPr>
          <w:p w14:paraId="1FAC3FF1"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VÁLVULA MITRAL MECÂNICA 27 M - PRÓTESE VALVAR MECÂNICA DE DUPLO FOLHETO, REVESTIDO EM CARVÃO PIROLÍTICO COM FLUXO CENTRAL,  ANEL REVESTIDO EM DACRON, POSIÇÃO MITRAL, TAMANHO 27 MM, EMBALAGEM INDIVIDUAL, ESTÉRIL, COM DADOS DE IDENTIFICAÇÃO, PROCEDÊNCIA, NÚMERO DE LOTE, TIPO DE ESTERILIZAÇÃO, VALIDADE E REGISTRO NA ANVISA / MS.</w:t>
            </w:r>
          </w:p>
        </w:tc>
        <w:tc>
          <w:tcPr>
            <w:tcW w:w="0" w:type="auto"/>
            <w:tcBorders>
              <w:top w:val="single" w:sz="4" w:space="0" w:color="auto"/>
              <w:left w:val="single" w:sz="4" w:space="0" w:color="auto"/>
              <w:bottom w:val="single" w:sz="4" w:space="0" w:color="auto"/>
              <w:right w:val="single" w:sz="4" w:space="0" w:color="auto"/>
            </w:tcBorders>
            <w:hideMark/>
          </w:tcPr>
          <w:p w14:paraId="2E1DD0F3"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64080038</w:t>
            </w:r>
          </w:p>
        </w:tc>
        <w:tc>
          <w:tcPr>
            <w:tcW w:w="0" w:type="auto"/>
            <w:tcBorders>
              <w:top w:val="single" w:sz="4" w:space="0" w:color="auto"/>
              <w:left w:val="single" w:sz="4" w:space="0" w:color="auto"/>
              <w:bottom w:val="single" w:sz="4" w:space="0" w:color="auto"/>
              <w:right w:val="single" w:sz="4" w:space="0" w:color="auto"/>
            </w:tcBorders>
            <w:hideMark/>
          </w:tcPr>
          <w:p w14:paraId="48E5D04B"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1940090</w:t>
            </w:r>
          </w:p>
        </w:tc>
        <w:tc>
          <w:tcPr>
            <w:tcW w:w="0" w:type="auto"/>
            <w:tcBorders>
              <w:top w:val="single" w:sz="4" w:space="0" w:color="auto"/>
              <w:left w:val="single" w:sz="4" w:space="0" w:color="auto"/>
              <w:bottom w:val="single" w:sz="4" w:space="0" w:color="auto"/>
              <w:right w:val="single" w:sz="4" w:space="0" w:color="auto"/>
            </w:tcBorders>
            <w:hideMark/>
          </w:tcPr>
          <w:p w14:paraId="3374BB2B"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629926</w:t>
            </w:r>
          </w:p>
        </w:tc>
        <w:tc>
          <w:tcPr>
            <w:tcW w:w="0" w:type="auto"/>
            <w:tcBorders>
              <w:top w:val="single" w:sz="4" w:space="0" w:color="auto"/>
              <w:left w:val="single" w:sz="4" w:space="0" w:color="auto"/>
              <w:bottom w:val="single" w:sz="4" w:space="0" w:color="auto"/>
              <w:right w:val="single" w:sz="4" w:space="0" w:color="auto"/>
            </w:tcBorders>
            <w:hideMark/>
          </w:tcPr>
          <w:p w14:paraId="203D2602" w14:textId="77777777" w:rsidR="009D6425" w:rsidRPr="00094763" w:rsidRDefault="009D6425" w:rsidP="007C7140">
            <w:pPr>
              <w:spacing w:after="0" w:line="240" w:lineRule="auto"/>
              <w:jc w:val="both"/>
              <w:rPr>
                <w:rFonts w:asciiTheme="majorHAnsi" w:hAnsiTheme="majorHAnsi" w:cstheme="majorHAnsi"/>
                <w:sz w:val="18"/>
                <w:szCs w:val="18"/>
              </w:rPr>
            </w:pPr>
            <w:r w:rsidRPr="00094763">
              <w:rPr>
                <w:rFonts w:asciiTheme="majorHAnsi" w:hAnsiTheme="majorHAnsi" w:cstheme="majorHAnsi"/>
                <w:sz w:val="18"/>
                <w:szCs w:val="18"/>
              </w:rPr>
              <w:t>UNIDADE</w:t>
            </w:r>
          </w:p>
        </w:tc>
        <w:tc>
          <w:tcPr>
            <w:tcW w:w="0" w:type="auto"/>
            <w:tcBorders>
              <w:top w:val="single" w:sz="4" w:space="0" w:color="auto"/>
              <w:left w:val="single" w:sz="4" w:space="0" w:color="auto"/>
              <w:bottom w:val="single" w:sz="4" w:space="0" w:color="auto"/>
              <w:right w:val="single" w:sz="4" w:space="0" w:color="auto"/>
            </w:tcBorders>
            <w:hideMark/>
          </w:tcPr>
          <w:p w14:paraId="64E7D5D8" w14:textId="0CB469D2" w:rsidR="009D6425" w:rsidRPr="00094763" w:rsidRDefault="009D6425" w:rsidP="007C7140">
            <w:pPr>
              <w:spacing w:after="0" w:line="240" w:lineRule="auto"/>
              <w:jc w:val="both"/>
              <w:rPr>
                <w:rFonts w:asciiTheme="majorHAnsi" w:hAnsiTheme="majorHAnsi" w:cstheme="majorHAnsi"/>
                <w:sz w:val="18"/>
                <w:szCs w:val="18"/>
              </w:rPr>
            </w:pPr>
            <w:r>
              <w:rPr>
                <w:rFonts w:asciiTheme="majorHAnsi" w:hAnsiTheme="majorHAnsi" w:cstheme="majorHAnsi"/>
                <w:sz w:val="18"/>
                <w:szCs w:val="18"/>
              </w:rPr>
              <w:t>01</w:t>
            </w:r>
          </w:p>
        </w:tc>
      </w:tr>
    </w:tbl>
    <w:p w14:paraId="30FE07AE" w14:textId="77777777" w:rsidR="00520434" w:rsidRDefault="00520434" w:rsidP="00520434">
      <w:pPr>
        <w:pStyle w:val="Corpodetexto"/>
        <w:spacing w:before="9"/>
        <w:rPr>
          <w:sz w:val="4"/>
        </w:rPr>
      </w:pPr>
    </w:p>
    <w:p w14:paraId="1C797E59"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BF0D18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60A326E5"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6E180CF5"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2BB6172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03A40313"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4616AEB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6F389E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6A20E68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0B38831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120AC09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418BE8A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2F6A240B"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F582C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06A5E7E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14:paraId="25BE4ED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10E2E08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6ACD4A4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60A7637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109F3515"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46C4153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6B6F77E2"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2E57182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5E4778F2"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76F7CCC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1B76F71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3DF1BAEB"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7D9C9E7C"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7C79086F"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4A45813C"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677BBED3" w14:textId="77777777" w:rsidR="00334B96" w:rsidRDefault="00334B96" w:rsidP="002D64BE">
      <w:pPr>
        <w:spacing w:after="0" w:line="240" w:lineRule="auto"/>
        <w:ind w:left="426" w:right="40"/>
        <w:rPr>
          <w:rFonts w:ascii="Arial" w:eastAsia="Times New Roman" w:hAnsi="Arial" w:cs="Arial"/>
          <w:color w:val="000000"/>
          <w:sz w:val="18"/>
          <w:szCs w:val="18"/>
          <w:lang w:eastAsia="pt-BR"/>
        </w:rPr>
      </w:pPr>
    </w:p>
    <w:p w14:paraId="1154914D" w14:textId="77777777"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14:paraId="7456F8FB" w14:textId="77777777"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71" w:name="Pregao7"/>
      <w:bookmarkEnd w:id="71"/>
      <w:r>
        <w:rPr>
          <w:rFonts w:ascii="Arial" w:eastAsia="Times New Roman" w:hAnsi="Arial" w:cs="Arial"/>
          <w:b/>
          <w:bCs/>
          <w:color w:val="000000"/>
          <w:sz w:val="20"/>
          <w:szCs w:val="20"/>
          <w:lang w:eastAsia="pt-BR"/>
        </w:rPr>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14:paraId="1552C6F5" w14:textId="77777777" w:rsidR="003D577F" w:rsidRPr="00E91AE3" w:rsidRDefault="003D577F" w:rsidP="003D577F">
      <w:pPr>
        <w:spacing w:after="0" w:line="240" w:lineRule="auto"/>
        <w:ind w:left="40" w:right="40"/>
        <w:rPr>
          <w:rFonts w:ascii="Arial" w:eastAsia="Times New Roman" w:hAnsi="Arial" w:cs="Arial"/>
          <w:b/>
          <w:color w:val="000000"/>
          <w:sz w:val="20"/>
          <w:szCs w:val="20"/>
          <w:lang w:eastAsia="pt-BR"/>
        </w:rPr>
      </w:pPr>
      <w:r w:rsidRPr="00E91AE3">
        <w:rPr>
          <w:rFonts w:ascii="Arial" w:eastAsia="Times New Roman" w:hAnsi="Arial" w:cs="Arial"/>
          <w:b/>
          <w:color w:val="000000"/>
          <w:sz w:val="20"/>
          <w:szCs w:val="20"/>
          <w:lang w:eastAsia="pt-BR"/>
        </w:rPr>
        <w:t> </w:t>
      </w:r>
    </w:p>
    <w:p w14:paraId="23A76F2F" w14:textId="77777777" w:rsidR="003D577F" w:rsidRDefault="003D577F" w:rsidP="00AD38B3">
      <w:pPr>
        <w:spacing w:after="0" w:line="240" w:lineRule="auto"/>
        <w:ind w:left="40" w:right="40" w:hanging="891"/>
        <w:jc w:val="center"/>
        <w:rPr>
          <w:rFonts w:ascii="Arial" w:eastAsia="Times New Roman" w:hAnsi="Arial" w:cs="Arial"/>
          <w:b/>
          <w:bCs/>
          <w:color w:val="000000"/>
          <w:sz w:val="18"/>
          <w:szCs w:val="18"/>
          <w:lang w:eastAsia="pt-BR"/>
        </w:rPr>
      </w:pPr>
      <w:r w:rsidRPr="00334B96">
        <w:rPr>
          <w:rFonts w:ascii="Arial" w:eastAsia="Times New Roman" w:hAnsi="Arial" w:cs="Arial"/>
          <w:b/>
          <w:bCs/>
          <w:color w:val="000000"/>
          <w:sz w:val="18"/>
          <w:szCs w:val="18"/>
          <w:lang w:eastAsia="pt-BR"/>
        </w:rPr>
        <w:t>REQUISITOS A SEREM AVALIADOS NAS AMOSTRAS DE PRODUTOS MÉDICO HOSPITALARES</w:t>
      </w:r>
    </w:p>
    <w:p w14:paraId="50A82951" w14:textId="004C5EC8" w:rsidR="007B5C2A" w:rsidRDefault="007B5C2A" w:rsidP="00456894">
      <w:pPr>
        <w:spacing w:after="0" w:line="240" w:lineRule="auto"/>
        <w:rPr>
          <w:rFonts w:ascii="Times New Roman" w:eastAsia="Times New Roman" w:hAnsi="Times New Roman" w:cs="Times New Roman"/>
          <w:sz w:val="20"/>
          <w:szCs w:val="20"/>
        </w:rPr>
      </w:pPr>
    </w:p>
    <w:p w14:paraId="6626109E" w14:textId="77777777" w:rsidR="009D6425" w:rsidRPr="00173A58" w:rsidRDefault="009D6425" w:rsidP="009D6425">
      <w:pPr>
        <w:tabs>
          <w:tab w:val="left" w:pos="345"/>
          <w:tab w:val="center" w:pos="4252"/>
          <w:tab w:val="right" w:pos="8504"/>
        </w:tabs>
        <w:spacing w:after="120" w:line="240" w:lineRule="auto"/>
        <w:jc w:val="both"/>
        <w:rPr>
          <w:rFonts w:ascii="Times New Roman" w:eastAsia="Times New Roman" w:hAnsi="Times New Roman" w:cs="Times New Roman"/>
          <w:bCs/>
          <w:sz w:val="24"/>
        </w:rPr>
      </w:pPr>
      <w:r w:rsidRPr="00173A58">
        <w:rPr>
          <w:rFonts w:ascii="Times New Roman" w:eastAsia="Times New Roman" w:hAnsi="Times New Roman" w:cs="Times New Roman"/>
          <w:bCs/>
          <w:sz w:val="24"/>
        </w:rPr>
        <w:t xml:space="preserve">   </w:t>
      </w:r>
    </w:p>
    <w:p w14:paraId="5D58671F" w14:textId="77777777" w:rsidR="009D6425" w:rsidRPr="00173A58" w:rsidRDefault="009D6425" w:rsidP="009D6425">
      <w:pPr>
        <w:tabs>
          <w:tab w:val="left" w:pos="345"/>
          <w:tab w:val="center" w:pos="4252"/>
          <w:tab w:val="right" w:pos="8504"/>
        </w:tabs>
        <w:spacing w:after="120" w:line="240" w:lineRule="auto"/>
        <w:jc w:val="both"/>
        <w:rPr>
          <w:rFonts w:ascii="Times New Roman" w:eastAsia="Times New Roman" w:hAnsi="Times New Roman" w:cs="Times New Roman"/>
          <w:bCs/>
          <w:sz w:val="24"/>
        </w:rPr>
      </w:pPr>
      <w:r w:rsidRPr="00173A58">
        <w:rPr>
          <w:rFonts w:ascii="Times New Roman" w:eastAsia="Times New Roman" w:hAnsi="Times New Roman" w:cs="Times New Roman"/>
          <w:bCs/>
          <w:sz w:val="24"/>
        </w:rPr>
        <w:t xml:space="preserve">  </w:t>
      </w:r>
      <w:r w:rsidRPr="00173A58">
        <w:rPr>
          <w:rFonts w:ascii="Times New Roman" w:eastAsia="Times New Roman" w:hAnsi="Times New Roman" w:cs="Times New Roman"/>
          <w:bCs/>
          <w:sz w:val="24"/>
          <w:u w:val="single"/>
        </w:rPr>
        <w:t>Processo</w:t>
      </w:r>
      <w:r w:rsidRPr="00173A58">
        <w:rPr>
          <w:rFonts w:ascii="Times New Roman" w:eastAsia="Times New Roman" w:hAnsi="Times New Roman" w:cs="Times New Roman"/>
          <w:bCs/>
          <w:sz w:val="24"/>
        </w:rPr>
        <w:t xml:space="preserve">:                                              </w:t>
      </w:r>
      <w:r w:rsidRPr="00173A58">
        <w:rPr>
          <w:rFonts w:ascii="Times New Roman" w:eastAsia="Times New Roman" w:hAnsi="Times New Roman" w:cs="Times New Roman"/>
          <w:bCs/>
          <w:sz w:val="24"/>
          <w:u w:val="single"/>
        </w:rPr>
        <w:t>Pregão</w:t>
      </w:r>
      <w:r w:rsidRPr="00173A58">
        <w:rPr>
          <w:rFonts w:ascii="Times New Roman" w:eastAsia="Times New Roman" w:hAnsi="Times New Roman" w:cs="Times New Roman"/>
          <w:bCs/>
          <w:sz w:val="24"/>
        </w:rPr>
        <w:t xml:space="preserve">:                                      Agrupamento 01 </w:t>
      </w:r>
    </w:p>
    <w:p w14:paraId="2378F56B" w14:textId="77777777" w:rsidR="009D6425" w:rsidRPr="00173A58" w:rsidRDefault="009D6425" w:rsidP="009D6425">
      <w:pPr>
        <w:tabs>
          <w:tab w:val="left" w:pos="345"/>
          <w:tab w:val="center" w:pos="4252"/>
          <w:tab w:val="right" w:pos="8504"/>
        </w:tabs>
        <w:spacing w:after="120" w:line="240" w:lineRule="auto"/>
        <w:jc w:val="both"/>
        <w:rPr>
          <w:rFonts w:ascii="Times New Roman" w:eastAsia="Times New Roman" w:hAnsi="Times New Roman" w:cs="Times New Roman"/>
          <w:sz w:val="24"/>
        </w:rPr>
      </w:pPr>
    </w:p>
    <w:p w14:paraId="726BC596" w14:textId="77777777" w:rsidR="009D6425" w:rsidRPr="00173A58" w:rsidRDefault="009D6425" w:rsidP="009D6425">
      <w:pPr>
        <w:tabs>
          <w:tab w:val="left" w:pos="345"/>
          <w:tab w:val="center" w:pos="4252"/>
          <w:tab w:val="right" w:pos="8504"/>
        </w:tabs>
        <w:spacing w:after="120" w:line="240" w:lineRule="auto"/>
        <w:jc w:val="both"/>
        <w:rPr>
          <w:rFonts w:ascii="Times New Roman" w:eastAsia="Times New Roman" w:hAnsi="Times New Roman" w:cs="Times New Roman"/>
          <w:b/>
          <w:sz w:val="24"/>
          <w:u w:val="single"/>
        </w:rPr>
      </w:pPr>
      <w:r w:rsidRPr="00173A58">
        <w:rPr>
          <w:rFonts w:ascii="Times New Roman" w:eastAsia="Times New Roman" w:hAnsi="Times New Roman" w:cs="Times New Roman"/>
          <w:sz w:val="24"/>
        </w:rPr>
        <w:t xml:space="preserve">  </w:t>
      </w:r>
      <w:r w:rsidRPr="00173A58">
        <w:rPr>
          <w:rFonts w:ascii="Times New Roman" w:eastAsia="Times New Roman" w:hAnsi="Times New Roman" w:cs="Times New Roman"/>
          <w:bCs/>
          <w:sz w:val="20"/>
          <w:szCs w:val="20"/>
          <w:u w:val="single"/>
        </w:rPr>
        <w:t>Código /Descritivo</w:t>
      </w:r>
      <w:r w:rsidRPr="00173A58">
        <w:rPr>
          <w:rFonts w:ascii="Times New Roman" w:eastAsia="Times New Roman" w:hAnsi="Times New Roman" w:cs="Times New Roman"/>
          <w:bCs/>
          <w:sz w:val="20"/>
          <w:szCs w:val="20"/>
        </w:rPr>
        <w:t>:</w:t>
      </w:r>
    </w:p>
    <w:p w14:paraId="2B8802C8" w14:textId="77777777" w:rsidR="009D6425" w:rsidRPr="00173A58" w:rsidRDefault="009D6425" w:rsidP="009D6425">
      <w:pPr>
        <w:spacing w:after="0" w:line="240" w:lineRule="auto"/>
        <w:ind w:firstLine="357"/>
        <w:jc w:val="both"/>
        <w:rPr>
          <w:rFonts w:ascii="Times New Roman" w:eastAsia="Times New Roman" w:hAnsi="Times New Roman" w:cs="Times New Roman"/>
          <w:sz w:val="20"/>
          <w:szCs w:val="20"/>
        </w:rPr>
      </w:pPr>
    </w:p>
    <w:p w14:paraId="1BDF6CBA" w14:textId="77777777" w:rsidR="009D6425" w:rsidRPr="00173A58" w:rsidRDefault="009D6425" w:rsidP="009D6425">
      <w:pPr>
        <w:spacing w:after="0" w:line="240" w:lineRule="auto"/>
        <w:ind w:firstLine="357"/>
        <w:jc w:val="both"/>
        <w:rPr>
          <w:rFonts w:ascii="Times New Roman" w:eastAsia="Times New Roman" w:hAnsi="Times New Roman" w:cs="Times New Roman"/>
          <w:sz w:val="20"/>
          <w:szCs w:val="20"/>
        </w:rPr>
      </w:pPr>
    </w:p>
    <w:p w14:paraId="655AECA4" w14:textId="77777777" w:rsidR="009D6425" w:rsidRPr="00173A58" w:rsidRDefault="009D6425" w:rsidP="009D6425">
      <w:pPr>
        <w:spacing w:after="0" w:line="240" w:lineRule="auto"/>
        <w:jc w:val="both"/>
        <w:rPr>
          <w:rFonts w:ascii="Times New Roman" w:eastAsia="Times New Roman" w:hAnsi="Times New Roman" w:cs="Times New Roman"/>
          <w:sz w:val="20"/>
          <w:szCs w:val="20"/>
          <w:u w:val="single"/>
        </w:rPr>
      </w:pPr>
      <w:r w:rsidRPr="00173A58">
        <w:rPr>
          <w:rFonts w:ascii="Times New Roman" w:eastAsia="Times New Roman" w:hAnsi="Times New Roman" w:cs="Times New Roman"/>
          <w:bCs/>
          <w:sz w:val="20"/>
          <w:szCs w:val="20"/>
        </w:rPr>
        <w:t xml:space="preserve">   </w:t>
      </w:r>
      <w:r w:rsidRPr="00173A58">
        <w:rPr>
          <w:rFonts w:ascii="Times New Roman" w:eastAsia="Times New Roman" w:hAnsi="Times New Roman" w:cs="Times New Roman"/>
          <w:bCs/>
          <w:sz w:val="20"/>
          <w:szCs w:val="20"/>
          <w:u w:val="single"/>
        </w:rPr>
        <w:t>Licitante /FOR:</w:t>
      </w:r>
    </w:p>
    <w:p w14:paraId="6C353DF2" w14:textId="77777777" w:rsidR="009D6425" w:rsidRPr="00173A58" w:rsidRDefault="009D6425" w:rsidP="009D6425">
      <w:pPr>
        <w:spacing w:after="0" w:line="240" w:lineRule="auto"/>
        <w:ind w:firstLine="357"/>
        <w:jc w:val="both"/>
        <w:rPr>
          <w:rFonts w:ascii="Times New Roman" w:eastAsia="Times New Roman" w:hAnsi="Times New Roman" w:cs="Times New Roman"/>
          <w:sz w:val="20"/>
          <w:szCs w:val="20"/>
        </w:rPr>
      </w:pPr>
      <w:r w:rsidRPr="00173A58">
        <w:rPr>
          <w:rFonts w:ascii="Times New Roman" w:eastAsia="Times New Roman" w:hAnsi="Times New Roman" w:cs="Times New Roman"/>
          <w:sz w:val="20"/>
          <w:szCs w:val="20"/>
        </w:rPr>
        <w:t xml:space="preserve">  </w:t>
      </w:r>
    </w:p>
    <w:p w14:paraId="51965C1B" w14:textId="77777777" w:rsidR="009D6425" w:rsidRPr="00173A58" w:rsidRDefault="009D6425" w:rsidP="009D6425">
      <w:pPr>
        <w:spacing w:after="0" w:line="240" w:lineRule="auto"/>
        <w:jc w:val="both"/>
        <w:rPr>
          <w:rFonts w:ascii="Times New Roman" w:eastAsia="Times New Roman" w:hAnsi="Times New Roman" w:cs="Times New Roman"/>
          <w:sz w:val="20"/>
          <w:szCs w:val="20"/>
        </w:rPr>
      </w:pPr>
      <w:r w:rsidRPr="00173A58">
        <w:rPr>
          <w:rFonts w:ascii="Times New Roman" w:eastAsia="Times New Roman" w:hAnsi="Times New Roman" w:cs="Times New Roman"/>
          <w:bCs/>
          <w:sz w:val="20"/>
          <w:szCs w:val="20"/>
        </w:rPr>
        <w:t xml:space="preserve">   </w:t>
      </w:r>
      <w:r w:rsidRPr="00173A58">
        <w:rPr>
          <w:rFonts w:ascii="Times New Roman" w:eastAsia="Times New Roman" w:hAnsi="Times New Roman" w:cs="Times New Roman"/>
          <w:bCs/>
          <w:sz w:val="20"/>
          <w:szCs w:val="20"/>
          <w:u w:val="single"/>
        </w:rPr>
        <w:t>Marca:</w:t>
      </w:r>
      <w:r w:rsidRPr="00173A58">
        <w:rPr>
          <w:rFonts w:ascii="Times New Roman" w:eastAsia="Times New Roman" w:hAnsi="Times New Roman" w:cs="Times New Roman"/>
          <w:bCs/>
          <w:sz w:val="20"/>
          <w:szCs w:val="20"/>
        </w:rPr>
        <w:t xml:space="preserve">                                                             </w:t>
      </w:r>
      <w:r w:rsidRPr="00173A58">
        <w:rPr>
          <w:rFonts w:ascii="Times New Roman" w:eastAsia="Times New Roman" w:hAnsi="Times New Roman" w:cs="Times New Roman"/>
          <w:bCs/>
          <w:sz w:val="20"/>
          <w:szCs w:val="20"/>
          <w:u w:val="single"/>
        </w:rPr>
        <w:t>Referência:</w:t>
      </w:r>
      <w:r w:rsidRPr="00173A58">
        <w:rPr>
          <w:rFonts w:ascii="Times New Roman" w:eastAsia="Times New Roman" w:hAnsi="Times New Roman" w:cs="Times New Roman"/>
          <w:bCs/>
          <w:sz w:val="20"/>
          <w:szCs w:val="20"/>
        </w:rPr>
        <w:t xml:space="preserve">                                            </w:t>
      </w:r>
    </w:p>
    <w:p w14:paraId="105866EE" w14:textId="77777777" w:rsidR="009D6425" w:rsidRPr="00173A58" w:rsidRDefault="009D6425" w:rsidP="009D6425">
      <w:pPr>
        <w:spacing w:after="0" w:line="240" w:lineRule="auto"/>
        <w:jc w:val="both"/>
        <w:rPr>
          <w:rFonts w:ascii="Times New Roman" w:eastAsia="Times New Roman" w:hAnsi="Times New Roman" w:cs="Times New Roman"/>
          <w:sz w:val="20"/>
          <w:szCs w:val="20"/>
        </w:rPr>
      </w:pPr>
    </w:p>
    <w:p w14:paraId="2A717A40" w14:textId="77777777" w:rsidR="009D6425" w:rsidRPr="00173A58" w:rsidRDefault="009D6425" w:rsidP="009D6425">
      <w:pPr>
        <w:spacing w:after="0" w:line="240" w:lineRule="auto"/>
        <w:jc w:val="both"/>
        <w:rPr>
          <w:rFonts w:ascii="Times New Roman" w:eastAsia="Times New Roman" w:hAnsi="Times New Roman" w:cs="Times New Roman"/>
          <w:bCs/>
        </w:rPr>
      </w:pPr>
      <w:r w:rsidRPr="00173A58">
        <w:rPr>
          <w:rFonts w:ascii="Times New Roman" w:eastAsia="Times New Roman" w:hAnsi="Times New Roman" w:cs="Times New Roman"/>
          <w:sz w:val="20"/>
          <w:szCs w:val="20"/>
        </w:rPr>
        <w:t xml:space="preserve">   </w:t>
      </w:r>
      <w:r w:rsidRPr="00173A58">
        <w:rPr>
          <w:rFonts w:ascii="Times New Roman" w:eastAsia="Times New Roman" w:hAnsi="Times New Roman" w:cs="Times New Roman"/>
          <w:bCs/>
          <w:sz w:val="20"/>
          <w:szCs w:val="20"/>
          <w:u w:val="single"/>
          <w:lang w:val="en-US"/>
        </w:rPr>
        <w:t>Registro ANVISA</w:t>
      </w:r>
      <w:r w:rsidRPr="00173A58">
        <w:rPr>
          <w:rFonts w:ascii="Times New Roman" w:eastAsia="Times New Roman" w:hAnsi="Times New Roman" w:cs="Times New Roman"/>
          <w:bCs/>
          <w:sz w:val="20"/>
          <w:szCs w:val="20"/>
          <w:lang w:val="en-US"/>
        </w:rPr>
        <w:t xml:space="preserve">:   </w:t>
      </w:r>
    </w:p>
    <w:p w14:paraId="5E6BAF28" w14:textId="77777777" w:rsidR="009D6425" w:rsidRPr="00173A58" w:rsidRDefault="009D6425" w:rsidP="009D6425">
      <w:pPr>
        <w:numPr>
          <w:ilvl w:val="12"/>
          <w:numId w:val="0"/>
        </w:numPr>
        <w:spacing w:after="0" w:line="240" w:lineRule="auto"/>
        <w:jc w:val="both"/>
        <w:rPr>
          <w:rFonts w:ascii="Times New Roman" w:eastAsia="Times New Roman" w:hAnsi="Times New Roman" w:cs="Times New Roman"/>
          <w:bCs/>
        </w:rPr>
      </w:pPr>
    </w:p>
    <w:p w14:paraId="642B7D6D" w14:textId="77777777" w:rsidR="009D6425" w:rsidRPr="00173A58" w:rsidRDefault="009D6425" w:rsidP="009D6425">
      <w:pPr>
        <w:numPr>
          <w:ilvl w:val="12"/>
          <w:numId w:val="0"/>
        </w:numPr>
        <w:spacing w:after="0" w:line="240" w:lineRule="auto"/>
        <w:jc w:val="both"/>
        <w:rPr>
          <w:rFonts w:ascii="Times New Roman" w:eastAsia="Times New Roman" w:hAnsi="Times New Roman" w:cs="Times New Roman"/>
          <w:bCs/>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4"/>
        <w:gridCol w:w="1134"/>
        <w:gridCol w:w="1701"/>
        <w:gridCol w:w="851"/>
        <w:gridCol w:w="850"/>
        <w:gridCol w:w="3753"/>
      </w:tblGrid>
      <w:tr w:rsidR="009D6425" w:rsidRPr="00173A58" w14:paraId="1ACBF031" w14:textId="77777777" w:rsidTr="007C7140">
        <w:trPr>
          <w:trHeight w:val="603"/>
        </w:trPr>
        <w:tc>
          <w:tcPr>
            <w:tcW w:w="4039" w:type="dxa"/>
            <w:gridSpan w:val="3"/>
            <w:vAlign w:val="center"/>
            <w:hideMark/>
          </w:tcPr>
          <w:p w14:paraId="7377AE03" w14:textId="77777777" w:rsidR="009D6425" w:rsidRPr="00173A58" w:rsidRDefault="009D6425" w:rsidP="007C7140">
            <w:pPr>
              <w:spacing w:after="0" w:line="240" w:lineRule="auto"/>
              <w:jc w:val="center"/>
              <w:rPr>
                <w:rFonts w:ascii="Times New Roman" w:eastAsia="Times New Roman" w:hAnsi="Times New Roman" w:cs="Times New Roman"/>
                <w:bCs/>
                <w:sz w:val="20"/>
                <w:szCs w:val="20"/>
                <w:lang w:val="en-US"/>
              </w:rPr>
            </w:pPr>
            <w:r w:rsidRPr="00173A58">
              <w:rPr>
                <w:rFonts w:ascii="Times New Roman" w:eastAsia="Times New Roman" w:hAnsi="Times New Roman" w:cs="Times New Roman"/>
                <w:bCs/>
                <w:sz w:val="20"/>
                <w:szCs w:val="20"/>
                <w:lang w:val="en-US"/>
              </w:rPr>
              <w:t xml:space="preserve">CARACTERISITCAS </w:t>
            </w:r>
          </w:p>
        </w:tc>
        <w:tc>
          <w:tcPr>
            <w:tcW w:w="851" w:type="dxa"/>
            <w:vAlign w:val="center"/>
            <w:hideMark/>
          </w:tcPr>
          <w:p w14:paraId="515BAD1D" w14:textId="77777777" w:rsidR="009D6425" w:rsidRPr="00173A58" w:rsidRDefault="009D6425" w:rsidP="007C7140">
            <w:pPr>
              <w:spacing w:after="0" w:line="240" w:lineRule="auto"/>
              <w:rPr>
                <w:rFonts w:ascii="Times New Roman" w:eastAsia="Times New Roman" w:hAnsi="Times New Roman" w:cs="Times New Roman"/>
                <w:bCs/>
                <w:sz w:val="16"/>
                <w:szCs w:val="16"/>
                <w:lang w:val="en-US"/>
              </w:rPr>
            </w:pPr>
            <w:r w:rsidRPr="00173A58">
              <w:rPr>
                <w:rFonts w:ascii="Times New Roman" w:eastAsia="Times New Roman" w:hAnsi="Times New Roman" w:cs="Times New Roman"/>
                <w:bCs/>
                <w:sz w:val="16"/>
                <w:szCs w:val="16"/>
                <w:lang w:val="en-US"/>
              </w:rPr>
              <w:t>ATENDE</w:t>
            </w:r>
          </w:p>
        </w:tc>
        <w:tc>
          <w:tcPr>
            <w:tcW w:w="850" w:type="dxa"/>
            <w:vAlign w:val="center"/>
            <w:hideMark/>
          </w:tcPr>
          <w:p w14:paraId="450D0D79" w14:textId="77777777" w:rsidR="009D6425" w:rsidRPr="00173A58" w:rsidRDefault="009D6425" w:rsidP="007C7140">
            <w:pPr>
              <w:spacing w:after="0" w:line="240" w:lineRule="auto"/>
              <w:rPr>
                <w:rFonts w:ascii="Times New Roman" w:eastAsia="Times New Roman" w:hAnsi="Times New Roman" w:cs="Times New Roman"/>
                <w:bCs/>
                <w:sz w:val="16"/>
                <w:szCs w:val="16"/>
                <w:lang w:val="en-US"/>
              </w:rPr>
            </w:pPr>
            <w:r w:rsidRPr="00173A58">
              <w:rPr>
                <w:rFonts w:ascii="Times New Roman" w:eastAsia="Times New Roman" w:hAnsi="Times New Roman" w:cs="Times New Roman"/>
                <w:bCs/>
                <w:sz w:val="16"/>
                <w:szCs w:val="16"/>
                <w:lang w:val="en-US"/>
              </w:rPr>
              <w:t>NAO ATENDE</w:t>
            </w:r>
          </w:p>
        </w:tc>
        <w:tc>
          <w:tcPr>
            <w:tcW w:w="3753" w:type="dxa"/>
            <w:vAlign w:val="center"/>
            <w:hideMark/>
          </w:tcPr>
          <w:p w14:paraId="20CAAFEE" w14:textId="77777777" w:rsidR="009D6425" w:rsidRPr="00173A58" w:rsidRDefault="009D6425" w:rsidP="007C7140">
            <w:pPr>
              <w:spacing w:after="0" w:line="240" w:lineRule="auto"/>
              <w:jc w:val="center"/>
              <w:rPr>
                <w:rFonts w:ascii="Times New Roman" w:eastAsia="Times New Roman" w:hAnsi="Times New Roman" w:cs="Times New Roman"/>
                <w:bCs/>
                <w:sz w:val="20"/>
                <w:szCs w:val="20"/>
                <w:lang w:val="en-US"/>
              </w:rPr>
            </w:pPr>
            <w:r w:rsidRPr="00173A58">
              <w:rPr>
                <w:rFonts w:ascii="Times New Roman" w:eastAsia="Times New Roman" w:hAnsi="Times New Roman" w:cs="Times New Roman"/>
                <w:bCs/>
                <w:sz w:val="20"/>
                <w:szCs w:val="20"/>
                <w:lang w:val="en-US"/>
              </w:rPr>
              <w:t>JUSTIFICATIVA</w:t>
            </w:r>
          </w:p>
        </w:tc>
      </w:tr>
      <w:tr w:rsidR="009D6425" w:rsidRPr="00173A58" w14:paraId="75683FDC" w14:textId="77777777" w:rsidTr="007C7140">
        <w:trPr>
          <w:trHeight w:val="141"/>
        </w:trPr>
        <w:tc>
          <w:tcPr>
            <w:tcW w:w="1204" w:type="dxa"/>
            <w:vMerge w:val="restart"/>
          </w:tcPr>
          <w:p w14:paraId="1CCA3A28" w14:textId="77777777" w:rsidR="009D6425" w:rsidRPr="00173A58" w:rsidRDefault="009D6425" w:rsidP="007C7140">
            <w:pPr>
              <w:spacing w:after="0" w:line="240" w:lineRule="auto"/>
              <w:jc w:val="center"/>
              <w:rPr>
                <w:rFonts w:ascii="Times New Roman" w:eastAsia="Times New Roman" w:hAnsi="Times New Roman" w:cs="Times New Roman"/>
                <w:bCs/>
                <w:lang w:val="en-US"/>
              </w:rPr>
            </w:pPr>
          </w:p>
          <w:p w14:paraId="1525C668" w14:textId="77777777" w:rsidR="009D6425" w:rsidRPr="00173A58" w:rsidRDefault="009D6425" w:rsidP="007C7140">
            <w:pPr>
              <w:spacing w:after="0" w:line="240" w:lineRule="auto"/>
              <w:jc w:val="center"/>
              <w:rPr>
                <w:rFonts w:ascii="Times New Roman" w:eastAsia="Times New Roman" w:hAnsi="Times New Roman" w:cs="Times New Roman"/>
                <w:bCs/>
                <w:lang w:val="en-US"/>
              </w:rPr>
            </w:pPr>
            <w:r w:rsidRPr="00173A58">
              <w:rPr>
                <w:rFonts w:ascii="Times New Roman" w:eastAsia="Times New Roman" w:hAnsi="Times New Roman" w:cs="Times New Roman"/>
                <w:bCs/>
                <w:lang w:val="en-US"/>
              </w:rPr>
              <w:t xml:space="preserve">Embalagem </w:t>
            </w:r>
          </w:p>
        </w:tc>
        <w:tc>
          <w:tcPr>
            <w:tcW w:w="2835" w:type="dxa"/>
            <w:gridSpan w:val="2"/>
            <w:hideMark/>
          </w:tcPr>
          <w:p w14:paraId="65394E42" w14:textId="77777777" w:rsidR="009D6425" w:rsidRPr="00173A58" w:rsidRDefault="009D6425" w:rsidP="007C7140">
            <w:pPr>
              <w:numPr>
                <w:ilvl w:val="12"/>
                <w:numId w:val="0"/>
              </w:numPr>
              <w:spacing w:after="0" w:line="240" w:lineRule="auto"/>
              <w:jc w:val="both"/>
              <w:rPr>
                <w:rFonts w:ascii="Times New Roman" w:eastAsia="Times New Roman" w:hAnsi="Times New Roman" w:cs="Times New Roman"/>
                <w:bCs/>
                <w:lang w:val="en-US"/>
              </w:rPr>
            </w:pPr>
            <w:r w:rsidRPr="00173A58">
              <w:rPr>
                <w:rFonts w:ascii="Times New Roman" w:eastAsia="Times New Roman" w:hAnsi="Times New Roman" w:cs="Times New Roman"/>
                <w:bCs/>
                <w:lang w:val="en-US"/>
              </w:rPr>
              <w:t xml:space="preserve">Identificação </w:t>
            </w:r>
          </w:p>
        </w:tc>
        <w:tc>
          <w:tcPr>
            <w:tcW w:w="851" w:type="dxa"/>
          </w:tcPr>
          <w:p w14:paraId="627C28F2"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c>
          <w:tcPr>
            <w:tcW w:w="850" w:type="dxa"/>
          </w:tcPr>
          <w:p w14:paraId="503BA621"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c>
          <w:tcPr>
            <w:tcW w:w="3753" w:type="dxa"/>
          </w:tcPr>
          <w:p w14:paraId="1B610E24"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r>
      <w:tr w:rsidR="009D6425" w:rsidRPr="00173A58" w14:paraId="36F32F2A" w14:textId="77777777" w:rsidTr="007C7140">
        <w:trPr>
          <w:trHeight w:val="141"/>
        </w:trPr>
        <w:tc>
          <w:tcPr>
            <w:tcW w:w="1204" w:type="dxa"/>
            <w:vMerge/>
            <w:vAlign w:val="center"/>
            <w:hideMark/>
          </w:tcPr>
          <w:p w14:paraId="3B66D162" w14:textId="77777777" w:rsidR="009D6425" w:rsidRPr="00173A58" w:rsidRDefault="009D6425" w:rsidP="007C7140">
            <w:pPr>
              <w:spacing w:after="0" w:line="240" w:lineRule="auto"/>
              <w:rPr>
                <w:rFonts w:ascii="Times New Roman" w:eastAsia="Times New Roman" w:hAnsi="Times New Roman" w:cs="Times New Roman"/>
                <w:bCs/>
                <w:lang w:val="en-US"/>
              </w:rPr>
            </w:pPr>
          </w:p>
        </w:tc>
        <w:tc>
          <w:tcPr>
            <w:tcW w:w="2835" w:type="dxa"/>
            <w:gridSpan w:val="2"/>
            <w:hideMark/>
          </w:tcPr>
          <w:p w14:paraId="727B7D2E" w14:textId="77777777" w:rsidR="009D6425" w:rsidRPr="00173A58" w:rsidRDefault="009D6425" w:rsidP="007C7140">
            <w:pPr>
              <w:numPr>
                <w:ilvl w:val="12"/>
                <w:numId w:val="0"/>
              </w:numPr>
              <w:spacing w:after="0" w:line="240" w:lineRule="auto"/>
              <w:jc w:val="both"/>
              <w:rPr>
                <w:rFonts w:ascii="Times New Roman" w:eastAsia="Times New Roman" w:hAnsi="Times New Roman" w:cs="Times New Roman"/>
                <w:bCs/>
                <w:lang w:val="en-US"/>
              </w:rPr>
            </w:pPr>
            <w:r w:rsidRPr="00173A58">
              <w:rPr>
                <w:rFonts w:ascii="Times New Roman" w:eastAsia="Times New Roman" w:hAnsi="Times New Roman" w:cs="Times New Roman"/>
                <w:bCs/>
                <w:lang w:val="en-US"/>
              </w:rPr>
              <w:t>Integridade</w:t>
            </w:r>
          </w:p>
        </w:tc>
        <w:tc>
          <w:tcPr>
            <w:tcW w:w="851" w:type="dxa"/>
          </w:tcPr>
          <w:p w14:paraId="067E5316"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c>
          <w:tcPr>
            <w:tcW w:w="850" w:type="dxa"/>
          </w:tcPr>
          <w:p w14:paraId="374632C2"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c>
          <w:tcPr>
            <w:tcW w:w="3753" w:type="dxa"/>
          </w:tcPr>
          <w:p w14:paraId="1B16060F"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r>
      <w:tr w:rsidR="009D6425" w:rsidRPr="00173A58" w14:paraId="64D96CBC" w14:textId="77777777" w:rsidTr="007C7140">
        <w:trPr>
          <w:trHeight w:val="141"/>
        </w:trPr>
        <w:tc>
          <w:tcPr>
            <w:tcW w:w="1204" w:type="dxa"/>
            <w:vMerge/>
            <w:vAlign w:val="center"/>
            <w:hideMark/>
          </w:tcPr>
          <w:p w14:paraId="2A651D33" w14:textId="77777777" w:rsidR="009D6425" w:rsidRPr="00173A58" w:rsidRDefault="009D6425" w:rsidP="007C7140">
            <w:pPr>
              <w:spacing w:after="0" w:line="240" w:lineRule="auto"/>
              <w:rPr>
                <w:rFonts w:ascii="Times New Roman" w:eastAsia="Times New Roman" w:hAnsi="Times New Roman" w:cs="Times New Roman"/>
                <w:bCs/>
                <w:lang w:val="en-US"/>
              </w:rPr>
            </w:pPr>
          </w:p>
        </w:tc>
        <w:tc>
          <w:tcPr>
            <w:tcW w:w="2835" w:type="dxa"/>
            <w:gridSpan w:val="2"/>
            <w:hideMark/>
          </w:tcPr>
          <w:p w14:paraId="041DF730" w14:textId="77777777" w:rsidR="009D6425" w:rsidRPr="00173A58" w:rsidRDefault="009D6425" w:rsidP="007C7140">
            <w:pPr>
              <w:numPr>
                <w:ilvl w:val="12"/>
                <w:numId w:val="0"/>
              </w:numPr>
              <w:spacing w:after="0" w:line="240" w:lineRule="auto"/>
              <w:jc w:val="both"/>
              <w:rPr>
                <w:rFonts w:ascii="Times New Roman" w:eastAsia="Times New Roman" w:hAnsi="Times New Roman" w:cs="Times New Roman"/>
                <w:bCs/>
                <w:lang w:val="en-US"/>
              </w:rPr>
            </w:pPr>
            <w:r w:rsidRPr="00173A58">
              <w:rPr>
                <w:rFonts w:ascii="Times New Roman" w:eastAsia="Times New Roman" w:hAnsi="Times New Roman" w:cs="Times New Roman"/>
                <w:bCs/>
                <w:lang w:val="en-US"/>
              </w:rPr>
              <w:t>Lacre</w:t>
            </w:r>
          </w:p>
        </w:tc>
        <w:tc>
          <w:tcPr>
            <w:tcW w:w="851" w:type="dxa"/>
          </w:tcPr>
          <w:p w14:paraId="0CA08EC2"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c>
          <w:tcPr>
            <w:tcW w:w="850" w:type="dxa"/>
          </w:tcPr>
          <w:p w14:paraId="0691634D"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c>
          <w:tcPr>
            <w:tcW w:w="3753" w:type="dxa"/>
          </w:tcPr>
          <w:p w14:paraId="129B24A4"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r>
      <w:tr w:rsidR="009D6425" w:rsidRPr="00173A58" w14:paraId="0C6F7111" w14:textId="77777777" w:rsidTr="007C7140">
        <w:trPr>
          <w:trHeight w:val="141"/>
        </w:trPr>
        <w:tc>
          <w:tcPr>
            <w:tcW w:w="1204" w:type="dxa"/>
            <w:vMerge/>
            <w:vAlign w:val="center"/>
            <w:hideMark/>
          </w:tcPr>
          <w:p w14:paraId="042D5B3E" w14:textId="77777777" w:rsidR="009D6425" w:rsidRPr="00173A58" w:rsidRDefault="009D6425" w:rsidP="007C7140">
            <w:pPr>
              <w:spacing w:after="0" w:line="240" w:lineRule="auto"/>
              <w:rPr>
                <w:rFonts w:ascii="Times New Roman" w:eastAsia="Times New Roman" w:hAnsi="Times New Roman" w:cs="Times New Roman"/>
                <w:bCs/>
                <w:lang w:val="en-US"/>
              </w:rPr>
            </w:pPr>
          </w:p>
        </w:tc>
        <w:tc>
          <w:tcPr>
            <w:tcW w:w="2835" w:type="dxa"/>
            <w:gridSpan w:val="2"/>
            <w:hideMark/>
          </w:tcPr>
          <w:p w14:paraId="5B11FF10" w14:textId="77777777" w:rsidR="009D6425" w:rsidRPr="00173A58" w:rsidRDefault="009D6425" w:rsidP="007C7140">
            <w:pPr>
              <w:numPr>
                <w:ilvl w:val="12"/>
                <w:numId w:val="0"/>
              </w:numPr>
              <w:spacing w:after="0" w:line="240" w:lineRule="auto"/>
              <w:jc w:val="both"/>
              <w:rPr>
                <w:rFonts w:ascii="Times New Roman" w:eastAsia="Times New Roman" w:hAnsi="Times New Roman" w:cs="Times New Roman"/>
                <w:bCs/>
                <w:lang w:val="en-US"/>
              </w:rPr>
            </w:pPr>
            <w:r w:rsidRPr="00173A58">
              <w:rPr>
                <w:rFonts w:ascii="Times New Roman" w:eastAsia="Times New Roman" w:hAnsi="Times New Roman" w:cs="Times New Roman"/>
                <w:bCs/>
                <w:lang w:val="en-US"/>
              </w:rPr>
              <w:t>Abertura</w:t>
            </w:r>
          </w:p>
        </w:tc>
        <w:tc>
          <w:tcPr>
            <w:tcW w:w="851" w:type="dxa"/>
          </w:tcPr>
          <w:p w14:paraId="5C72E2BA"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c>
          <w:tcPr>
            <w:tcW w:w="850" w:type="dxa"/>
          </w:tcPr>
          <w:p w14:paraId="3E70D236"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c>
          <w:tcPr>
            <w:tcW w:w="3753" w:type="dxa"/>
          </w:tcPr>
          <w:p w14:paraId="093D36E4"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r>
      <w:tr w:rsidR="009D6425" w:rsidRPr="00173A58" w14:paraId="5F6C8786" w14:textId="77777777" w:rsidTr="007C7140">
        <w:trPr>
          <w:trHeight w:val="141"/>
        </w:trPr>
        <w:tc>
          <w:tcPr>
            <w:tcW w:w="1204" w:type="dxa"/>
            <w:vMerge w:val="restart"/>
          </w:tcPr>
          <w:p w14:paraId="2A516169" w14:textId="77777777" w:rsidR="009D6425" w:rsidRPr="00173A58" w:rsidRDefault="009D6425" w:rsidP="007C7140">
            <w:pPr>
              <w:spacing w:after="0" w:line="240" w:lineRule="auto"/>
              <w:jc w:val="center"/>
              <w:rPr>
                <w:rFonts w:ascii="Times New Roman" w:eastAsia="Times New Roman" w:hAnsi="Times New Roman" w:cs="Times New Roman"/>
                <w:bCs/>
                <w:lang w:val="en-US"/>
              </w:rPr>
            </w:pPr>
          </w:p>
          <w:p w14:paraId="0F12B085" w14:textId="77777777" w:rsidR="009D6425" w:rsidRPr="00173A58" w:rsidRDefault="009D6425" w:rsidP="007C7140">
            <w:pPr>
              <w:spacing w:after="0" w:line="240" w:lineRule="auto"/>
              <w:jc w:val="center"/>
              <w:rPr>
                <w:rFonts w:ascii="Times New Roman" w:eastAsia="Times New Roman" w:hAnsi="Times New Roman" w:cs="Times New Roman"/>
                <w:bCs/>
                <w:lang w:val="en-US"/>
              </w:rPr>
            </w:pPr>
            <w:r w:rsidRPr="00173A58">
              <w:rPr>
                <w:rFonts w:ascii="Times New Roman" w:eastAsia="Times New Roman" w:hAnsi="Times New Roman" w:cs="Times New Roman"/>
                <w:bCs/>
                <w:lang w:val="en-US"/>
              </w:rPr>
              <w:t>Valvula Mitral</w:t>
            </w:r>
          </w:p>
        </w:tc>
        <w:tc>
          <w:tcPr>
            <w:tcW w:w="1134" w:type="dxa"/>
            <w:vMerge w:val="restart"/>
          </w:tcPr>
          <w:p w14:paraId="5B0A9AB5" w14:textId="77777777" w:rsidR="009D6425" w:rsidRPr="00173A58" w:rsidRDefault="009D6425" w:rsidP="007C7140">
            <w:pPr>
              <w:numPr>
                <w:ilvl w:val="12"/>
                <w:numId w:val="0"/>
              </w:numPr>
              <w:spacing w:after="0" w:line="240" w:lineRule="auto"/>
              <w:jc w:val="center"/>
              <w:rPr>
                <w:rFonts w:ascii="Times New Roman" w:eastAsia="Times New Roman" w:hAnsi="Times New Roman" w:cs="Times New Roman"/>
                <w:bCs/>
                <w:lang w:val="en-US"/>
              </w:rPr>
            </w:pPr>
          </w:p>
          <w:p w14:paraId="40DDFB07" w14:textId="77777777" w:rsidR="009D6425" w:rsidRPr="00173A58" w:rsidRDefault="009D6425" w:rsidP="007C7140">
            <w:pPr>
              <w:numPr>
                <w:ilvl w:val="12"/>
                <w:numId w:val="0"/>
              </w:numPr>
              <w:spacing w:after="0" w:line="240" w:lineRule="auto"/>
              <w:jc w:val="center"/>
              <w:rPr>
                <w:rFonts w:ascii="Times New Roman" w:eastAsia="Times New Roman" w:hAnsi="Times New Roman" w:cs="Times New Roman"/>
                <w:bCs/>
                <w:lang w:val="en-US"/>
              </w:rPr>
            </w:pPr>
            <w:r w:rsidRPr="00173A58">
              <w:rPr>
                <w:rFonts w:ascii="Times New Roman" w:eastAsia="Times New Roman" w:hAnsi="Times New Roman" w:cs="Times New Roman"/>
                <w:bCs/>
                <w:lang w:val="en-US"/>
              </w:rPr>
              <w:t>Mecanica</w:t>
            </w:r>
          </w:p>
        </w:tc>
        <w:tc>
          <w:tcPr>
            <w:tcW w:w="1701" w:type="dxa"/>
            <w:hideMark/>
          </w:tcPr>
          <w:p w14:paraId="1EF41D40" w14:textId="77777777" w:rsidR="009D6425" w:rsidRPr="00173A58" w:rsidRDefault="009D6425" w:rsidP="007C7140">
            <w:pPr>
              <w:numPr>
                <w:ilvl w:val="12"/>
                <w:numId w:val="0"/>
              </w:numPr>
              <w:spacing w:after="0" w:line="240" w:lineRule="auto"/>
              <w:jc w:val="both"/>
              <w:rPr>
                <w:rFonts w:ascii="Times New Roman" w:eastAsia="Times New Roman" w:hAnsi="Times New Roman" w:cs="Times New Roman"/>
                <w:bCs/>
                <w:lang w:val="en-US"/>
              </w:rPr>
            </w:pPr>
            <w:r w:rsidRPr="00173A58">
              <w:rPr>
                <w:rFonts w:ascii="Times New Roman" w:eastAsia="Times New Roman" w:hAnsi="Times New Roman" w:cs="Times New Roman"/>
                <w:bCs/>
                <w:lang w:val="en-US"/>
              </w:rPr>
              <w:t>Matéria Prima</w:t>
            </w:r>
          </w:p>
        </w:tc>
        <w:tc>
          <w:tcPr>
            <w:tcW w:w="851" w:type="dxa"/>
          </w:tcPr>
          <w:p w14:paraId="1612F4B2"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c>
          <w:tcPr>
            <w:tcW w:w="850" w:type="dxa"/>
          </w:tcPr>
          <w:p w14:paraId="70421F56"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c>
          <w:tcPr>
            <w:tcW w:w="3753" w:type="dxa"/>
          </w:tcPr>
          <w:p w14:paraId="33B91BCE"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r>
      <w:tr w:rsidR="009D6425" w:rsidRPr="00173A58" w14:paraId="211657D4" w14:textId="77777777" w:rsidTr="007C7140">
        <w:trPr>
          <w:trHeight w:val="141"/>
        </w:trPr>
        <w:tc>
          <w:tcPr>
            <w:tcW w:w="1204" w:type="dxa"/>
            <w:vMerge/>
            <w:vAlign w:val="center"/>
            <w:hideMark/>
          </w:tcPr>
          <w:p w14:paraId="619809C7" w14:textId="77777777" w:rsidR="009D6425" w:rsidRPr="00173A58" w:rsidRDefault="009D6425" w:rsidP="007C7140">
            <w:pPr>
              <w:spacing w:after="0" w:line="240" w:lineRule="auto"/>
              <w:rPr>
                <w:rFonts w:ascii="Times New Roman" w:eastAsia="Times New Roman" w:hAnsi="Times New Roman" w:cs="Times New Roman"/>
                <w:bCs/>
                <w:lang w:val="en-US"/>
              </w:rPr>
            </w:pPr>
          </w:p>
        </w:tc>
        <w:tc>
          <w:tcPr>
            <w:tcW w:w="1134" w:type="dxa"/>
            <w:vMerge/>
            <w:vAlign w:val="center"/>
            <w:hideMark/>
          </w:tcPr>
          <w:p w14:paraId="20BBF8ED" w14:textId="77777777" w:rsidR="009D6425" w:rsidRPr="00173A58" w:rsidRDefault="009D6425" w:rsidP="007C7140">
            <w:pPr>
              <w:spacing w:after="0" w:line="240" w:lineRule="auto"/>
              <w:rPr>
                <w:rFonts w:ascii="Times New Roman" w:eastAsia="Times New Roman" w:hAnsi="Times New Roman" w:cs="Times New Roman"/>
                <w:bCs/>
                <w:lang w:val="en-US"/>
              </w:rPr>
            </w:pPr>
          </w:p>
        </w:tc>
        <w:tc>
          <w:tcPr>
            <w:tcW w:w="1701" w:type="dxa"/>
            <w:hideMark/>
          </w:tcPr>
          <w:p w14:paraId="66496992" w14:textId="77777777" w:rsidR="009D6425" w:rsidRPr="00173A58" w:rsidRDefault="009D6425" w:rsidP="007C7140">
            <w:pPr>
              <w:numPr>
                <w:ilvl w:val="12"/>
                <w:numId w:val="0"/>
              </w:numPr>
              <w:spacing w:after="0" w:line="240" w:lineRule="auto"/>
              <w:jc w:val="both"/>
              <w:rPr>
                <w:rFonts w:ascii="Times New Roman" w:eastAsia="Times New Roman" w:hAnsi="Times New Roman" w:cs="Times New Roman"/>
                <w:bCs/>
                <w:lang w:val="en-US"/>
              </w:rPr>
            </w:pPr>
            <w:r w:rsidRPr="00173A58">
              <w:rPr>
                <w:rFonts w:ascii="Times New Roman" w:eastAsia="Times New Roman" w:hAnsi="Times New Roman" w:cs="Times New Roman"/>
                <w:bCs/>
                <w:lang w:val="en-US"/>
              </w:rPr>
              <w:t xml:space="preserve">Folheto </w:t>
            </w:r>
          </w:p>
        </w:tc>
        <w:tc>
          <w:tcPr>
            <w:tcW w:w="851" w:type="dxa"/>
          </w:tcPr>
          <w:p w14:paraId="2963FF33"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c>
          <w:tcPr>
            <w:tcW w:w="850" w:type="dxa"/>
          </w:tcPr>
          <w:p w14:paraId="7C421659"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c>
          <w:tcPr>
            <w:tcW w:w="3753" w:type="dxa"/>
          </w:tcPr>
          <w:p w14:paraId="0E6057D6"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r>
      <w:tr w:rsidR="009D6425" w:rsidRPr="00173A58" w14:paraId="2DCF4413" w14:textId="77777777" w:rsidTr="007C7140">
        <w:trPr>
          <w:trHeight w:val="141"/>
        </w:trPr>
        <w:tc>
          <w:tcPr>
            <w:tcW w:w="1204" w:type="dxa"/>
            <w:vMerge/>
            <w:vAlign w:val="center"/>
          </w:tcPr>
          <w:p w14:paraId="7134247F" w14:textId="77777777" w:rsidR="009D6425" w:rsidRPr="00173A58" w:rsidRDefault="009D6425" w:rsidP="007C7140">
            <w:pPr>
              <w:spacing w:after="0" w:line="240" w:lineRule="auto"/>
              <w:rPr>
                <w:rFonts w:ascii="Times New Roman" w:eastAsia="Times New Roman" w:hAnsi="Times New Roman" w:cs="Times New Roman"/>
                <w:bCs/>
                <w:lang w:val="en-US"/>
              </w:rPr>
            </w:pPr>
          </w:p>
        </w:tc>
        <w:tc>
          <w:tcPr>
            <w:tcW w:w="1134" w:type="dxa"/>
            <w:vMerge/>
            <w:vAlign w:val="center"/>
          </w:tcPr>
          <w:p w14:paraId="78691D16" w14:textId="77777777" w:rsidR="009D6425" w:rsidRPr="00173A58" w:rsidRDefault="009D6425" w:rsidP="007C7140">
            <w:pPr>
              <w:spacing w:after="0" w:line="240" w:lineRule="auto"/>
              <w:rPr>
                <w:rFonts w:ascii="Times New Roman" w:eastAsia="Times New Roman" w:hAnsi="Times New Roman" w:cs="Times New Roman"/>
                <w:bCs/>
                <w:lang w:val="en-US"/>
              </w:rPr>
            </w:pPr>
          </w:p>
        </w:tc>
        <w:tc>
          <w:tcPr>
            <w:tcW w:w="1701" w:type="dxa"/>
          </w:tcPr>
          <w:p w14:paraId="738DC60E" w14:textId="77777777" w:rsidR="009D6425" w:rsidRPr="00173A58" w:rsidRDefault="009D6425" w:rsidP="007C7140">
            <w:pPr>
              <w:numPr>
                <w:ilvl w:val="12"/>
                <w:numId w:val="0"/>
              </w:numPr>
              <w:spacing w:after="0" w:line="240" w:lineRule="auto"/>
              <w:jc w:val="both"/>
              <w:rPr>
                <w:rFonts w:ascii="Times New Roman" w:eastAsia="Times New Roman" w:hAnsi="Times New Roman" w:cs="Times New Roman"/>
                <w:bCs/>
                <w:lang w:val="en-US"/>
              </w:rPr>
            </w:pPr>
            <w:r w:rsidRPr="00173A58">
              <w:rPr>
                <w:rFonts w:ascii="Times New Roman" w:eastAsia="Times New Roman" w:hAnsi="Times New Roman" w:cs="Times New Roman"/>
                <w:bCs/>
                <w:lang w:val="en-US"/>
              </w:rPr>
              <w:t>Revestimento</w:t>
            </w:r>
          </w:p>
        </w:tc>
        <w:tc>
          <w:tcPr>
            <w:tcW w:w="851" w:type="dxa"/>
          </w:tcPr>
          <w:p w14:paraId="20F40B09"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c>
          <w:tcPr>
            <w:tcW w:w="850" w:type="dxa"/>
          </w:tcPr>
          <w:p w14:paraId="4D582D2A"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c>
          <w:tcPr>
            <w:tcW w:w="3753" w:type="dxa"/>
          </w:tcPr>
          <w:p w14:paraId="4AC97661"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r>
      <w:tr w:rsidR="009D6425" w:rsidRPr="00173A58" w14:paraId="097E74B7" w14:textId="77777777" w:rsidTr="007C7140">
        <w:trPr>
          <w:trHeight w:val="141"/>
        </w:trPr>
        <w:tc>
          <w:tcPr>
            <w:tcW w:w="1204" w:type="dxa"/>
            <w:vMerge/>
            <w:vAlign w:val="center"/>
          </w:tcPr>
          <w:p w14:paraId="037368C5" w14:textId="77777777" w:rsidR="009D6425" w:rsidRPr="00173A58" w:rsidRDefault="009D6425" w:rsidP="007C7140">
            <w:pPr>
              <w:spacing w:after="0" w:line="240" w:lineRule="auto"/>
              <w:rPr>
                <w:rFonts w:ascii="Times New Roman" w:eastAsia="Times New Roman" w:hAnsi="Times New Roman" w:cs="Times New Roman"/>
                <w:bCs/>
                <w:lang w:val="en-US"/>
              </w:rPr>
            </w:pPr>
          </w:p>
        </w:tc>
        <w:tc>
          <w:tcPr>
            <w:tcW w:w="1134" w:type="dxa"/>
            <w:vMerge/>
            <w:vAlign w:val="center"/>
          </w:tcPr>
          <w:p w14:paraId="7D86F533" w14:textId="77777777" w:rsidR="009D6425" w:rsidRPr="00173A58" w:rsidRDefault="009D6425" w:rsidP="007C7140">
            <w:pPr>
              <w:spacing w:after="0" w:line="240" w:lineRule="auto"/>
              <w:rPr>
                <w:rFonts w:ascii="Times New Roman" w:eastAsia="Times New Roman" w:hAnsi="Times New Roman" w:cs="Times New Roman"/>
                <w:bCs/>
                <w:lang w:val="en-US"/>
              </w:rPr>
            </w:pPr>
          </w:p>
        </w:tc>
        <w:tc>
          <w:tcPr>
            <w:tcW w:w="1701" w:type="dxa"/>
          </w:tcPr>
          <w:p w14:paraId="3D79A91A" w14:textId="77777777" w:rsidR="009D6425" w:rsidRPr="00173A58" w:rsidRDefault="009D6425" w:rsidP="007C7140">
            <w:pPr>
              <w:numPr>
                <w:ilvl w:val="12"/>
                <w:numId w:val="0"/>
              </w:numPr>
              <w:spacing w:after="0" w:line="240" w:lineRule="auto"/>
              <w:jc w:val="both"/>
              <w:rPr>
                <w:rFonts w:ascii="Times New Roman" w:eastAsia="Times New Roman" w:hAnsi="Times New Roman" w:cs="Times New Roman"/>
                <w:bCs/>
                <w:lang w:val="en-US"/>
              </w:rPr>
            </w:pPr>
            <w:r w:rsidRPr="00173A58">
              <w:rPr>
                <w:rFonts w:ascii="Times New Roman" w:eastAsia="Times New Roman" w:hAnsi="Times New Roman" w:cs="Times New Roman"/>
                <w:bCs/>
                <w:lang w:val="en-US"/>
              </w:rPr>
              <w:t>Perfil</w:t>
            </w:r>
          </w:p>
        </w:tc>
        <w:tc>
          <w:tcPr>
            <w:tcW w:w="851" w:type="dxa"/>
          </w:tcPr>
          <w:p w14:paraId="7F5922C8"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c>
          <w:tcPr>
            <w:tcW w:w="850" w:type="dxa"/>
          </w:tcPr>
          <w:p w14:paraId="199858C8"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c>
          <w:tcPr>
            <w:tcW w:w="3753" w:type="dxa"/>
          </w:tcPr>
          <w:p w14:paraId="0492A988"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r>
      <w:tr w:rsidR="009D6425" w:rsidRPr="00173A58" w14:paraId="6D402308" w14:textId="77777777" w:rsidTr="007C7140">
        <w:trPr>
          <w:trHeight w:val="141"/>
        </w:trPr>
        <w:tc>
          <w:tcPr>
            <w:tcW w:w="1204" w:type="dxa"/>
            <w:vMerge/>
            <w:vAlign w:val="center"/>
          </w:tcPr>
          <w:p w14:paraId="53504DB2" w14:textId="77777777" w:rsidR="009D6425" w:rsidRPr="00173A58" w:rsidRDefault="009D6425" w:rsidP="007C7140">
            <w:pPr>
              <w:spacing w:after="0" w:line="240" w:lineRule="auto"/>
              <w:rPr>
                <w:rFonts w:ascii="Times New Roman" w:eastAsia="Times New Roman" w:hAnsi="Times New Roman" w:cs="Times New Roman"/>
                <w:bCs/>
                <w:lang w:val="en-US"/>
              </w:rPr>
            </w:pPr>
          </w:p>
        </w:tc>
        <w:tc>
          <w:tcPr>
            <w:tcW w:w="1134" w:type="dxa"/>
            <w:vMerge/>
            <w:vAlign w:val="center"/>
          </w:tcPr>
          <w:p w14:paraId="4AC18EDD" w14:textId="77777777" w:rsidR="009D6425" w:rsidRPr="00173A58" w:rsidRDefault="009D6425" w:rsidP="007C7140">
            <w:pPr>
              <w:spacing w:after="0" w:line="240" w:lineRule="auto"/>
              <w:rPr>
                <w:rFonts w:ascii="Times New Roman" w:eastAsia="Times New Roman" w:hAnsi="Times New Roman" w:cs="Times New Roman"/>
                <w:bCs/>
                <w:lang w:val="en-US"/>
              </w:rPr>
            </w:pPr>
          </w:p>
        </w:tc>
        <w:tc>
          <w:tcPr>
            <w:tcW w:w="1701" w:type="dxa"/>
          </w:tcPr>
          <w:p w14:paraId="7E928F05" w14:textId="77777777" w:rsidR="009D6425" w:rsidRPr="00173A58" w:rsidRDefault="009D6425" w:rsidP="007C7140">
            <w:pPr>
              <w:numPr>
                <w:ilvl w:val="12"/>
                <w:numId w:val="0"/>
              </w:numPr>
              <w:spacing w:after="0" w:line="240" w:lineRule="auto"/>
              <w:jc w:val="both"/>
              <w:rPr>
                <w:rFonts w:ascii="Times New Roman" w:eastAsia="Times New Roman" w:hAnsi="Times New Roman" w:cs="Times New Roman"/>
                <w:bCs/>
                <w:lang w:val="en-US"/>
              </w:rPr>
            </w:pPr>
            <w:r w:rsidRPr="00173A58">
              <w:rPr>
                <w:rFonts w:ascii="Times New Roman" w:eastAsia="Times New Roman" w:hAnsi="Times New Roman" w:cs="Times New Roman"/>
                <w:bCs/>
                <w:lang w:val="en-US"/>
              </w:rPr>
              <w:t>Anel Dacron</w:t>
            </w:r>
          </w:p>
        </w:tc>
        <w:tc>
          <w:tcPr>
            <w:tcW w:w="851" w:type="dxa"/>
          </w:tcPr>
          <w:p w14:paraId="5785B1BE"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c>
          <w:tcPr>
            <w:tcW w:w="850" w:type="dxa"/>
          </w:tcPr>
          <w:p w14:paraId="3F00BAD6"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c>
          <w:tcPr>
            <w:tcW w:w="3753" w:type="dxa"/>
          </w:tcPr>
          <w:p w14:paraId="1A0C8467"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r>
      <w:tr w:rsidR="009D6425" w:rsidRPr="00173A58" w14:paraId="36AE26BC" w14:textId="77777777" w:rsidTr="007C7140">
        <w:trPr>
          <w:trHeight w:val="141"/>
        </w:trPr>
        <w:tc>
          <w:tcPr>
            <w:tcW w:w="1204" w:type="dxa"/>
            <w:vMerge/>
            <w:vAlign w:val="center"/>
          </w:tcPr>
          <w:p w14:paraId="508CCBE9" w14:textId="77777777" w:rsidR="009D6425" w:rsidRPr="00173A58" w:rsidRDefault="009D6425" w:rsidP="007C7140">
            <w:pPr>
              <w:spacing w:after="0" w:line="240" w:lineRule="auto"/>
              <w:rPr>
                <w:rFonts w:ascii="Times New Roman" w:eastAsia="Times New Roman" w:hAnsi="Times New Roman" w:cs="Times New Roman"/>
                <w:bCs/>
                <w:lang w:val="en-US"/>
              </w:rPr>
            </w:pPr>
          </w:p>
        </w:tc>
        <w:tc>
          <w:tcPr>
            <w:tcW w:w="1134" w:type="dxa"/>
            <w:vMerge/>
            <w:vAlign w:val="center"/>
          </w:tcPr>
          <w:p w14:paraId="447799F6" w14:textId="77777777" w:rsidR="009D6425" w:rsidRPr="00173A58" w:rsidRDefault="009D6425" w:rsidP="007C7140">
            <w:pPr>
              <w:spacing w:after="0" w:line="240" w:lineRule="auto"/>
              <w:rPr>
                <w:rFonts w:ascii="Times New Roman" w:eastAsia="Times New Roman" w:hAnsi="Times New Roman" w:cs="Times New Roman"/>
                <w:bCs/>
                <w:lang w:val="en-US"/>
              </w:rPr>
            </w:pPr>
          </w:p>
        </w:tc>
        <w:tc>
          <w:tcPr>
            <w:tcW w:w="1701" w:type="dxa"/>
          </w:tcPr>
          <w:p w14:paraId="3B5A56EC" w14:textId="77777777" w:rsidR="009D6425" w:rsidRPr="00173A58" w:rsidRDefault="009D6425" w:rsidP="007C7140">
            <w:pPr>
              <w:numPr>
                <w:ilvl w:val="12"/>
                <w:numId w:val="0"/>
              </w:numPr>
              <w:spacing w:after="0" w:line="240" w:lineRule="auto"/>
              <w:jc w:val="both"/>
              <w:rPr>
                <w:rFonts w:ascii="Times New Roman" w:eastAsia="Times New Roman" w:hAnsi="Times New Roman" w:cs="Times New Roman"/>
                <w:bCs/>
                <w:lang w:val="en-US"/>
              </w:rPr>
            </w:pPr>
            <w:r w:rsidRPr="00173A58">
              <w:rPr>
                <w:rFonts w:ascii="Times New Roman" w:eastAsia="Times New Roman" w:hAnsi="Times New Roman" w:cs="Times New Roman"/>
                <w:bCs/>
                <w:lang w:val="en-US"/>
              </w:rPr>
              <w:t>Posicao</w:t>
            </w:r>
          </w:p>
        </w:tc>
        <w:tc>
          <w:tcPr>
            <w:tcW w:w="851" w:type="dxa"/>
          </w:tcPr>
          <w:p w14:paraId="13C56C6F"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c>
          <w:tcPr>
            <w:tcW w:w="850" w:type="dxa"/>
          </w:tcPr>
          <w:p w14:paraId="17DDA9DB"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c>
          <w:tcPr>
            <w:tcW w:w="3753" w:type="dxa"/>
          </w:tcPr>
          <w:p w14:paraId="2DC9EDA2"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r>
      <w:tr w:rsidR="009D6425" w:rsidRPr="00173A58" w14:paraId="1D0D8241" w14:textId="77777777" w:rsidTr="007C7140">
        <w:trPr>
          <w:trHeight w:val="141"/>
        </w:trPr>
        <w:tc>
          <w:tcPr>
            <w:tcW w:w="1204" w:type="dxa"/>
            <w:vMerge/>
            <w:vAlign w:val="center"/>
          </w:tcPr>
          <w:p w14:paraId="5210CDB1" w14:textId="77777777" w:rsidR="009D6425" w:rsidRPr="00173A58" w:rsidRDefault="009D6425" w:rsidP="007C7140">
            <w:pPr>
              <w:spacing w:after="0" w:line="240" w:lineRule="auto"/>
              <w:rPr>
                <w:rFonts w:ascii="Times New Roman" w:eastAsia="Times New Roman" w:hAnsi="Times New Roman" w:cs="Times New Roman"/>
                <w:bCs/>
                <w:lang w:val="en-US"/>
              </w:rPr>
            </w:pPr>
          </w:p>
        </w:tc>
        <w:tc>
          <w:tcPr>
            <w:tcW w:w="1134" w:type="dxa"/>
            <w:vMerge/>
            <w:vAlign w:val="center"/>
          </w:tcPr>
          <w:p w14:paraId="69AFDF82" w14:textId="77777777" w:rsidR="009D6425" w:rsidRPr="00173A58" w:rsidRDefault="009D6425" w:rsidP="007C7140">
            <w:pPr>
              <w:spacing w:after="0" w:line="240" w:lineRule="auto"/>
              <w:rPr>
                <w:rFonts w:ascii="Times New Roman" w:eastAsia="Times New Roman" w:hAnsi="Times New Roman" w:cs="Times New Roman"/>
                <w:bCs/>
                <w:lang w:val="en-US"/>
              </w:rPr>
            </w:pPr>
          </w:p>
        </w:tc>
        <w:tc>
          <w:tcPr>
            <w:tcW w:w="1701" w:type="dxa"/>
          </w:tcPr>
          <w:p w14:paraId="1B1E60C3" w14:textId="77777777" w:rsidR="009D6425" w:rsidRPr="00173A58" w:rsidRDefault="009D6425" w:rsidP="007C7140">
            <w:pPr>
              <w:numPr>
                <w:ilvl w:val="12"/>
                <w:numId w:val="0"/>
              </w:numPr>
              <w:spacing w:after="0" w:line="240" w:lineRule="auto"/>
              <w:jc w:val="both"/>
              <w:rPr>
                <w:rFonts w:ascii="Times New Roman" w:eastAsia="Times New Roman" w:hAnsi="Times New Roman" w:cs="Times New Roman"/>
                <w:bCs/>
                <w:lang w:val="en-US"/>
              </w:rPr>
            </w:pPr>
            <w:r w:rsidRPr="00173A58">
              <w:rPr>
                <w:rFonts w:ascii="Times New Roman" w:eastAsia="Times New Roman" w:hAnsi="Times New Roman" w:cs="Times New Roman"/>
                <w:bCs/>
                <w:lang w:val="en-US"/>
              </w:rPr>
              <w:t>Tamanho</w:t>
            </w:r>
          </w:p>
        </w:tc>
        <w:tc>
          <w:tcPr>
            <w:tcW w:w="851" w:type="dxa"/>
          </w:tcPr>
          <w:p w14:paraId="7772C6D8"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c>
          <w:tcPr>
            <w:tcW w:w="850" w:type="dxa"/>
          </w:tcPr>
          <w:p w14:paraId="09433A8B"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c>
          <w:tcPr>
            <w:tcW w:w="3753" w:type="dxa"/>
          </w:tcPr>
          <w:p w14:paraId="73299386"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r>
      <w:tr w:rsidR="009D6425" w:rsidRPr="00173A58" w14:paraId="747A7F68" w14:textId="77777777" w:rsidTr="007C7140">
        <w:trPr>
          <w:trHeight w:val="141"/>
        </w:trPr>
        <w:tc>
          <w:tcPr>
            <w:tcW w:w="1204" w:type="dxa"/>
            <w:vMerge/>
            <w:vAlign w:val="center"/>
          </w:tcPr>
          <w:p w14:paraId="2A4AB3C8" w14:textId="77777777" w:rsidR="009D6425" w:rsidRPr="00173A58" w:rsidRDefault="009D6425" w:rsidP="007C7140">
            <w:pPr>
              <w:spacing w:after="0" w:line="240" w:lineRule="auto"/>
              <w:rPr>
                <w:rFonts w:ascii="Times New Roman" w:eastAsia="Times New Roman" w:hAnsi="Times New Roman" w:cs="Times New Roman"/>
                <w:bCs/>
                <w:lang w:val="en-US"/>
              </w:rPr>
            </w:pPr>
          </w:p>
        </w:tc>
        <w:tc>
          <w:tcPr>
            <w:tcW w:w="1134" w:type="dxa"/>
            <w:vMerge/>
            <w:vAlign w:val="center"/>
          </w:tcPr>
          <w:p w14:paraId="0EDFD407" w14:textId="77777777" w:rsidR="009D6425" w:rsidRPr="00173A58" w:rsidRDefault="009D6425" w:rsidP="007C7140">
            <w:pPr>
              <w:spacing w:after="0" w:line="240" w:lineRule="auto"/>
              <w:rPr>
                <w:rFonts w:ascii="Times New Roman" w:eastAsia="Times New Roman" w:hAnsi="Times New Roman" w:cs="Times New Roman"/>
                <w:bCs/>
                <w:lang w:val="en-US"/>
              </w:rPr>
            </w:pPr>
          </w:p>
        </w:tc>
        <w:tc>
          <w:tcPr>
            <w:tcW w:w="1701" w:type="dxa"/>
          </w:tcPr>
          <w:p w14:paraId="3BD5D840" w14:textId="77777777" w:rsidR="009D6425" w:rsidRPr="00173A58" w:rsidRDefault="009D6425" w:rsidP="007C7140">
            <w:pPr>
              <w:numPr>
                <w:ilvl w:val="12"/>
                <w:numId w:val="0"/>
              </w:numPr>
              <w:spacing w:after="0" w:line="240" w:lineRule="auto"/>
              <w:jc w:val="both"/>
              <w:rPr>
                <w:rFonts w:ascii="Times New Roman" w:eastAsia="Times New Roman" w:hAnsi="Times New Roman" w:cs="Times New Roman"/>
                <w:bCs/>
                <w:lang w:val="en-US"/>
              </w:rPr>
            </w:pPr>
            <w:r w:rsidRPr="00173A58">
              <w:rPr>
                <w:rFonts w:ascii="Times New Roman" w:eastAsia="Times New Roman" w:hAnsi="Times New Roman" w:cs="Times New Roman"/>
                <w:bCs/>
                <w:lang w:val="en-US"/>
              </w:rPr>
              <w:t>Manuseio</w:t>
            </w:r>
          </w:p>
        </w:tc>
        <w:tc>
          <w:tcPr>
            <w:tcW w:w="851" w:type="dxa"/>
          </w:tcPr>
          <w:p w14:paraId="15D5E293"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c>
          <w:tcPr>
            <w:tcW w:w="850" w:type="dxa"/>
          </w:tcPr>
          <w:p w14:paraId="4961D447"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c>
          <w:tcPr>
            <w:tcW w:w="3753" w:type="dxa"/>
          </w:tcPr>
          <w:p w14:paraId="49198E72"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r>
      <w:tr w:rsidR="009D6425" w:rsidRPr="00173A58" w14:paraId="61D57ABC" w14:textId="77777777" w:rsidTr="007C7140">
        <w:trPr>
          <w:trHeight w:val="141"/>
        </w:trPr>
        <w:tc>
          <w:tcPr>
            <w:tcW w:w="1204" w:type="dxa"/>
            <w:vMerge/>
            <w:vAlign w:val="center"/>
            <w:hideMark/>
          </w:tcPr>
          <w:p w14:paraId="1A76AA60" w14:textId="77777777" w:rsidR="009D6425" w:rsidRPr="00173A58" w:rsidRDefault="009D6425" w:rsidP="007C7140">
            <w:pPr>
              <w:spacing w:after="0" w:line="240" w:lineRule="auto"/>
              <w:rPr>
                <w:rFonts w:ascii="Times New Roman" w:eastAsia="Times New Roman" w:hAnsi="Times New Roman" w:cs="Times New Roman"/>
                <w:bCs/>
                <w:lang w:val="en-US"/>
              </w:rPr>
            </w:pPr>
          </w:p>
        </w:tc>
        <w:tc>
          <w:tcPr>
            <w:tcW w:w="1134" w:type="dxa"/>
            <w:vMerge/>
            <w:vAlign w:val="center"/>
            <w:hideMark/>
          </w:tcPr>
          <w:p w14:paraId="5572E670" w14:textId="77777777" w:rsidR="009D6425" w:rsidRPr="00173A58" w:rsidRDefault="009D6425" w:rsidP="007C7140">
            <w:pPr>
              <w:spacing w:after="0" w:line="240" w:lineRule="auto"/>
              <w:rPr>
                <w:rFonts w:ascii="Times New Roman" w:eastAsia="Times New Roman" w:hAnsi="Times New Roman" w:cs="Times New Roman"/>
                <w:bCs/>
                <w:lang w:val="en-US"/>
              </w:rPr>
            </w:pPr>
          </w:p>
        </w:tc>
        <w:tc>
          <w:tcPr>
            <w:tcW w:w="1701" w:type="dxa"/>
            <w:hideMark/>
          </w:tcPr>
          <w:p w14:paraId="33FF2E0E" w14:textId="77777777" w:rsidR="009D6425" w:rsidRPr="00173A58" w:rsidRDefault="009D6425" w:rsidP="007C7140">
            <w:pPr>
              <w:numPr>
                <w:ilvl w:val="12"/>
                <w:numId w:val="0"/>
              </w:numPr>
              <w:spacing w:after="0" w:line="240" w:lineRule="auto"/>
              <w:jc w:val="both"/>
              <w:rPr>
                <w:rFonts w:ascii="Times New Roman" w:eastAsia="Times New Roman" w:hAnsi="Times New Roman" w:cs="Times New Roman"/>
                <w:bCs/>
                <w:lang w:val="en-US"/>
              </w:rPr>
            </w:pPr>
            <w:r w:rsidRPr="00173A58">
              <w:rPr>
                <w:rFonts w:ascii="Times New Roman" w:eastAsia="Times New Roman" w:hAnsi="Times New Roman" w:cs="Times New Roman"/>
                <w:bCs/>
                <w:lang w:val="en-US"/>
              </w:rPr>
              <w:t>Resultado esperado</w:t>
            </w:r>
          </w:p>
        </w:tc>
        <w:tc>
          <w:tcPr>
            <w:tcW w:w="851" w:type="dxa"/>
          </w:tcPr>
          <w:p w14:paraId="5F96A0FB"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c>
          <w:tcPr>
            <w:tcW w:w="850" w:type="dxa"/>
          </w:tcPr>
          <w:p w14:paraId="30AAAB7B"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c>
          <w:tcPr>
            <w:tcW w:w="3753" w:type="dxa"/>
          </w:tcPr>
          <w:p w14:paraId="1E814F8C"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r>
    </w:tbl>
    <w:p w14:paraId="55D26612" w14:textId="77777777" w:rsidR="009D6425" w:rsidRPr="00173A58" w:rsidRDefault="009D6425" w:rsidP="009D6425">
      <w:pPr>
        <w:tabs>
          <w:tab w:val="center" w:pos="4252"/>
          <w:tab w:val="right" w:pos="8504"/>
        </w:tabs>
        <w:spacing w:after="0" w:line="240" w:lineRule="auto"/>
        <w:jc w:val="both"/>
        <w:rPr>
          <w:rFonts w:ascii="Times New Roman" w:eastAsia="Times New Roman" w:hAnsi="Times New Roman" w:cs="Times New Roman"/>
          <w:bCs/>
          <w:sz w:val="16"/>
          <w:szCs w:val="16"/>
        </w:rPr>
      </w:pPr>
    </w:p>
    <w:tbl>
      <w:tblPr>
        <w:tblpPr w:leftFromText="141" w:rightFromText="141" w:vertAnchor="text" w:horzAnchor="margin" w:tblpY="6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9D6425" w:rsidRPr="00173A58" w14:paraId="103CB066" w14:textId="77777777" w:rsidTr="007C7140">
        <w:tc>
          <w:tcPr>
            <w:tcW w:w="9493" w:type="dxa"/>
          </w:tcPr>
          <w:p w14:paraId="03A2B056" w14:textId="77777777" w:rsidR="009D6425" w:rsidRPr="00173A58" w:rsidRDefault="009D6425" w:rsidP="007C7140">
            <w:pPr>
              <w:spacing w:after="0" w:line="240" w:lineRule="auto"/>
              <w:jc w:val="both"/>
              <w:rPr>
                <w:rFonts w:ascii="Times New Roman" w:eastAsia="Times New Roman" w:hAnsi="Times New Roman" w:cs="Times New Roman"/>
                <w:bCs/>
                <w:lang w:val="en-US"/>
              </w:rPr>
            </w:pPr>
            <w:r w:rsidRPr="00173A58">
              <w:rPr>
                <w:rFonts w:ascii="Times New Roman" w:eastAsia="Times New Roman" w:hAnsi="Times New Roman" w:cs="Times New Roman"/>
                <w:bCs/>
                <w:lang w:val="en-US"/>
              </w:rPr>
              <w:t xml:space="preserve">Observações Adicionais </w:t>
            </w:r>
          </w:p>
          <w:p w14:paraId="13538705"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p w14:paraId="066F9201"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p w14:paraId="0140D2E9"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p w14:paraId="2EE7DE02" w14:textId="77777777" w:rsidR="009D6425" w:rsidRPr="00173A58" w:rsidRDefault="009D6425" w:rsidP="007C7140">
            <w:pPr>
              <w:spacing w:after="0" w:line="240" w:lineRule="auto"/>
              <w:jc w:val="both"/>
              <w:rPr>
                <w:rFonts w:ascii="Times New Roman" w:eastAsia="Times New Roman" w:hAnsi="Times New Roman" w:cs="Times New Roman"/>
                <w:bCs/>
                <w:lang w:val="en-US"/>
              </w:rPr>
            </w:pPr>
          </w:p>
        </w:tc>
      </w:tr>
      <w:tr w:rsidR="009D6425" w:rsidRPr="00173A58" w14:paraId="1492F8AB" w14:textId="77777777" w:rsidTr="007C7140">
        <w:trPr>
          <w:trHeight w:val="688"/>
        </w:trPr>
        <w:tc>
          <w:tcPr>
            <w:tcW w:w="9493" w:type="dxa"/>
            <w:vAlign w:val="center"/>
          </w:tcPr>
          <w:p w14:paraId="0347E47B" w14:textId="77777777" w:rsidR="009D6425" w:rsidRPr="00173A58" w:rsidRDefault="009D6425" w:rsidP="007C7140">
            <w:pPr>
              <w:spacing w:after="0" w:line="240" w:lineRule="auto"/>
              <w:jc w:val="both"/>
              <w:rPr>
                <w:rFonts w:ascii="Times New Roman" w:eastAsia="Times New Roman" w:hAnsi="Times New Roman" w:cs="Times New Roman"/>
                <w:bCs/>
              </w:rPr>
            </w:pPr>
            <w:r w:rsidRPr="00173A58">
              <w:rPr>
                <w:rFonts w:ascii="Times New Roman" w:eastAsia="Times New Roman" w:hAnsi="Times New Roman" w:cs="Times New Roman"/>
                <w:bCs/>
              </w:rPr>
              <w:t>Produto Aprovado?           SIM  (   )        NÃO  (   )</w:t>
            </w:r>
          </w:p>
          <w:p w14:paraId="7814ECFA" w14:textId="77777777" w:rsidR="009D6425" w:rsidRPr="00173A58" w:rsidRDefault="009D6425" w:rsidP="007C7140">
            <w:pPr>
              <w:spacing w:after="0" w:line="240" w:lineRule="auto"/>
              <w:jc w:val="both"/>
              <w:rPr>
                <w:rFonts w:ascii="Times New Roman" w:eastAsia="Times New Roman" w:hAnsi="Times New Roman" w:cs="Times New Roman"/>
                <w:bCs/>
                <w:u w:val="single"/>
              </w:rPr>
            </w:pPr>
          </w:p>
          <w:p w14:paraId="55D43469" w14:textId="77777777" w:rsidR="009D6425" w:rsidRPr="00173A58" w:rsidRDefault="009D6425" w:rsidP="007C7140">
            <w:pPr>
              <w:spacing w:after="0" w:line="240" w:lineRule="auto"/>
              <w:jc w:val="both"/>
              <w:rPr>
                <w:rFonts w:ascii="Times New Roman" w:eastAsia="Times New Roman" w:hAnsi="Times New Roman" w:cs="Times New Roman"/>
                <w:bCs/>
              </w:rPr>
            </w:pPr>
            <w:r w:rsidRPr="00173A58">
              <w:rPr>
                <w:rFonts w:ascii="Times New Roman" w:eastAsia="Times New Roman" w:hAnsi="Times New Roman" w:cs="Times New Roman"/>
                <w:bCs/>
              </w:rPr>
              <w:t>Avaliador(es) ________________________________________Data:_________________</w:t>
            </w:r>
          </w:p>
          <w:p w14:paraId="48EB8393" w14:textId="77777777" w:rsidR="009D6425" w:rsidRPr="00173A58" w:rsidRDefault="009D6425" w:rsidP="007C7140">
            <w:pPr>
              <w:spacing w:after="0" w:line="240" w:lineRule="auto"/>
              <w:jc w:val="both"/>
              <w:rPr>
                <w:rFonts w:ascii="Times New Roman" w:eastAsia="Times New Roman" w:hAnsi="Times New Roman" w:cs="Times New Roman"/>
                <w:bCs/>
              </w:rPr>
            </w:pPr>
            <w:r w:rsidRPr="00173A58">
              <w:rPr>
                <w:rFonts w:ascii="Times New Roman" w:eastAsia="Times New Roman" w:hAnsi="Times New Roman" w:cs="Times New Roman"/>
                <w:bCs/>
                <w:sz w:val="16"/>
                <w:szCs w:val="16"/>
              </w:rPr>
              <w:t>(assinatura/carimbo</w:t>
            </w:r>
            <w:r w:rsidRPr="00173A58">
              <w:rPr>
                <w:rFonts w:ascii="Times New Roman" w:eastAsia="Times New Roman" w:hAnsi="Times New Roman" w:cs="Times New Roman"/>
                <w:bCs/>
              </w:rPr>
              <w:t xml:space="preserve">)     </w:t>
            </w:r>
          </w:p>
          <w:p w14:paraId="0E2379AB" w14:textId="77777777" w:rsidR="009D6425" w:rsidRPr="00173A58" w:rsidRDefault="009D6425" w:rsidP="007C7140">
            <w:pPr>
              <w:spacing w:after="0" w:line="240" w:lineRule="auto"/>
              <w:jc w:val="both"/>
              <w:rPr>
                <w:rFonts w:ascii="Times New Roman" w:eastAsia="Times New Roman" w:hAnsi="Times New Roman" w:cs="Times New Roman"/>
                <w:bCs/>
              </w:rPr>
            </w:pPr>
            <w:r w:rsidRPr="00173A58">
              <w:rPr>
                <w:rFonts w:ascii="Times New Roman" w:eastAsia="Times New Roman" w:hAnsi="Times New Roman" w:cs="Times New Roman"/>
                <w:bCs/>
              </w:rPr>
              <w:t xml:space="preserve">                               </w:t>
            </w:r>
          </w:p>
          <w:p w14:paraId="01FF51BE" w14:textId="77777777" w:rsidR="009D6425" w:rsidRPr="00173A58" w:rsidRDefault="009D6425" w:rsidP="007C7140">
            <w:pPr>
              <w:spacing w:after="0" w:line="240" w:lineRule="auto"/>
              <w:jc w:val="both"/>
              <w:rPr>
                <w:rFonts w:ascii="Times New Roman" w:eastAsia="Times New Roman" w:hAnsi="Times New Roman" w:cs="Times New Roman"/>
                <w:bCs/>
              </w:rPr>
            </w:pPr>
            <w:r w:rsidRPr="00173A58">
              <w:rPr>
                <w:rFonts w:ascii="Times New Roman" w:eastAsia="Times New Roman" w:hAnsi="Times New Roman" w:cs="Times New Roman"/>
                <w:bCs/>
              </w:rPr>
              <w:t xml:space="preserve">                   </w:t>
            </w:r>
          </w:p>
          <w:p w14:paraId="3AEF977A" w14:textId="77777777" w:rsidR="009D6425" w:rsidRPr="00173A58" w:rsidRDefault="009D6425" w:rsidP="007C7140">
            <w:pPr>
              <w:spacing w:after="0" w:line="240" w:lineRule="auto"/>
              <w:jc w:val="both"/>
              <w:rPr>
                <w:rFonts w:ascii="Times New Roman" w:eastAsia="Times New Roman" w:hAnsi="Times New Roman" w:cs="Times New Roman"/>
                <w:bCs/>
              </w:rPr>
            </w:pPr>
            <w:r w:rsidRPr="00173A58">
              <w:rPr>
                <w:rFonts w:ascii="Times New Roman" w:eastAsia="Times New Roman" w:hAnsi="Times New Roman" w:cs="Times New Roman"/>
                <w:bCs/>
              </w:rPr>
              <w:t xml:space="preserve">                                                        </w:t>
            </w:r>
          </w:p>
        </w:tc>
      </w:tr>
    </w:tbl>
    <w:p w14:paraId="655A7E54" w14:textId="77777777" w:rsidR="009D6425" w:rsidRPr="00173A58" w:rsidRDefault="009D6425" w:rsidP="009D6425">
      <w:pPr>
        <w:rPr>
          <w:rFonts w:ascii="Calibri" w:eastAsia="Times New Roman" w:hAnsi="Calibri" w:cs="Times New Roman"/>
        </w:rPr>
      </w:pPr>
    </w:p>
    <w:p w14:paraId="5BAD3DEC" w14:textId="77777777" w:rsidR="009D6425" w:rsidRDefault="009D6425" w:rsidP="009D6425"/>
    <w:p w14:paraId="0CDCC8B2" w14:textId="77777777" w:rsidR="009D6425" w:rsidRDefault="009D6425" w:rsidP="00456894">
      <w:pPr>
        <w:spacing w:after="0" w:line="240" w:lineRule="auto"/>
        <w:rPr>
          <w:rFonts w:ascii="Times New Roman" w:eastAsia="Times New Roman" w:hAnsi="Times New Roman" w:cs="Times New Roman"/>
          <w:sz w:val="20"/>
          <w:szCs w:val="20"/>
        </w:rPr>
      </w:pPr>
    </w:p>
    <w:p w14:paraId="5E45FB70" w14:textId="77777777" w:rsidR="00AD38B3" w:rsidRDefault="00AD38B3">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DCBF0EC" w14:textId="77777777"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14:paraId="53E66387"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8850B0F"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3306103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111AF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0E790D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54FE8F9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44D87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20D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49E788C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277DD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B77F2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239FE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83F01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8"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3419F4F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1.1. O objeto do presente instrumento é a contratação de material médico </w:t>
      </w:r>
      <w:r w:rsidR="00D81656" w:rsidRPr="00925530">
        <w:rPr>
          <w:rFonts w:ascii="Arial" w:hAnsi="Arial" w:cs="Arial"/>
          <w:color w:val="000000"/>
          <w:sz w:val="18"/>
          <w:szCs w:val="18"/>
        </w:rPr>
        <w:t>hospitalar</w:t>
      </w:r>
      <w:r w:rsidR="00D81656">
        <w:rPr>
          <w:rFonts w:ascii="Arial" w:hAnsi="Arial" w:cs="Arial"/>
          <w:color w:val="000000"/>
          <w:sz w:val="18"/>
          <w:szCs w:val="18"/>
        </w:rPr>
        <w:t xml:space="preserve"> e OPME</w:t>
      </w:r>
      <w:r w:rsidR="00D81656" w:rsidRPr="00925530">
        <w:rPr>
          <w:rFonts w:ascii="Arial" w:hAnsi="Arial" w:cs="Arial"/>
          <w:color w:val="000000"/>
          <w:sz w:val="18"/>
          <w:szCs w:val="18"/>
        </w:rPr>
        <w:t>,</w:t>
      </w:r>
      <w:r w:rsidRPr="00592295">
        <w:rPr>
          <w:rFonts w:ascii="Arial" w:eastAsia="Times New Roman" w:hAnsi="Arial" w:cs="Arial"/>
          <w:color w:val="000000"/>
          <w:sz w:val="18"/>
          <w:szCs w:val="18"/>
          <w:lang w:eastAsia="pt-BR"/>
        </w:rPr>
        <w:t xml:space="preserve"> conforme detalhamento e especificações técnicas deste instrumento, do Termo de Referência, da proposta do Contratado e demais documentos da contratação constantes do processo administrativo em epígrafe.</w:t>
      </w:r>
    </w:p>
    <w:p w14:paraId="62D6D2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66467E9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2746D148"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973569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18CD189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F348AB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BA0A4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52965C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031E28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4CD069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883119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E0A5A42"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2D781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9232F4"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3B9729E"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C6EBECF"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9B055E"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29AC9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ECF9EC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0A9BEB5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E35716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34BD3E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F0C54BF"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1C26D0"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E09C41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7B5827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95B32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245F6DFF"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A9F976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77F685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DD28DFF"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9E5910"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CB842A"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49A38C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818F3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5911FBB7"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C0B9AA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38589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ABC94F"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56D2D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2E32E3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071B3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FF169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21F26E0E"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C74C901"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575014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363D32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64C879D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79F76FF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4904E4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4F17959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56D2AA9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9"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AE7D39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5AAD85D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4DF5AE6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6531737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3526D32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2D803B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B724CB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20" w:anchor="art92" w:tgtFrame="_blank" w:history="1">
        <w:r w:rsidRPr="00592295">
          <w:rPr>
            <w:rFonts w:ascii="Arial" w:eastAsia="Times New Roman" w:hAnsi="Arial" w:cs="Arial"/>
            <w:b/>
            <w:bCs/>
            <w:color w:val="0000FF"/>
            <w:sz w:val="18"/>
            <w:szCs w:val="18"/>
            <w:u w:val="single"/>
            <w:lang w:eastAsia="pt-BR"/>
          </w:rPr>
          <w:t>art. 92, IV, VII e XVIII)</w:t>
        </w:r>
      </w:hyperlink>
    </w:p>
    <w:p w14:paraId="5AF581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1767FD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B694D1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61BE60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F7DEC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CD5B9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1" w:anchor="art92" w:tgtFrame="_blank" w:history="1">
        <w:r w:rsidRPr="00592295">
          <w:rPr>
            <w:rFonts w:ascii="Arial" w:eastAsia="Times New Roman" w:hAnsi="Arial" w:cs="Arial"/>
            <w:b/>
            <w:bCs/>
            <w:color w:val="0000FF"/>
            <w:sz w:val="18"/>
            <w:szCs w:val="18"/>
            <w:u w:val="single"/>
            <w:lang w:eastAsia="pt-BR"/>
          </w:rPr>
          <w:t>art. 92, V)</w:t>
        </w:r>
      </w:hyperlink>
    </w:p>
    <w:p w14:paraId="2E3139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3187F2D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77D0A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2"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22FD921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DB038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3"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12242B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A65E1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1817F7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4" w:anchor="art92" w:tgtFrame="_blank" w:history="1">
        <w:r w:rsidRPr="00592295">
          <w:rPr>
            <w:rFonts w:ascii="Arial" w:eastAsia="Times New Roman" w:hAnsi="Arial" w:cs="Arial"/>
            <w:b/>
            <w:bCs/>
            <w:color w:val="0000FF"/>
            <w:sz w:val="18"/>
            <w:szCs w:val="18"/>
            <w:u w:val="single"/>
            <w:lang w:eastAsia="pt-BR"/>
          </w:rPr>
          <w:t>art. 92, V)</w:t>
        </w:r>
      </w:hyperlink>
    </w:p>
    <w:p w14:paraId="400319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52054C1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30450F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647A53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43E42C6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23883FA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3CFE305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7E91A1E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33FCA6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5"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7E934E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449D0F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4EE389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A31E0D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368C67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43651B0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18CB55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BA78D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75E7E8B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5CD818A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693602C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581647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14:paraId="69B9D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18EFD10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3323B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6" w:anchor="art92" w:tgtFrame="_blank" w:history="1">
        <w:r w:rsidRPr="00592295">
          <w:rPr>
            <w:rFonts w:ascii="Arial" w:eastAsia="Times New Roman" w:hAnsi="Arial" w:cs="Arial"/>
            <w:b/>
            <w:bCs/>
            <w:color w:val="0000FF"/>
            <w:sz w:val="18"/>
            <w:szCs w:val="18"/>
            <w:u w:val="single"/>
            <w:lang w:eastAsia="pt-BR"/>
          </w:rPr>
          <w:t>art. 92, XIV, XVI e XVII)</w:t>
        </w:r>
      </w:hyperlink>
    </w:p>
    <w:p w14:paraId="79246E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05A7D85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132331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4839BDF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7"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6A3A882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286E4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8"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6BE9139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67A2059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4DBC40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4A090A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57DB33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0F4C336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795D61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0E824A3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9"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3766E6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30"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019DA6D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18152B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7F39EC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6C37E5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1"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2"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3760856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3"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4"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0CEAC3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2553E0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DE310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B077E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979D2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19874D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8"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40C70D5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575C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B612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39"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0F1A8B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4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0863BD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560F6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3E719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73BD2C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3B4E3B1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433CDC3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10D8BF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663F76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1"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2BB2982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D8396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2"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2" w:name="_Hlk114504069"/>
      <w:bookmarkEnd w:id="72"/>
      <w:r w:rsidRPr="00592295">
        <w:rPr>
          <w:rFonts w:ascii="Arial" w:eastAsia="Times New Roman" w:hAnsi="Arial" w:cs="Arial"/>
          <w:color w:val="000000"/>
          <w:sz w:val="18"/>
          <w:szCs w:val="18"/>
          <w:lang w:eastAsia="pt-BR"/>
        </w:rPr>
        <w:t>);</w:t>
      </w:r>
    </w:p>
    <w:p w14:paraId="3C2D30B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3"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2CB3249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4"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6F907B1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14CF1C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687E05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5"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5AF64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6"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4B617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7"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08A0A9D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8"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3" w:name="_Hlk78351618"/>
      <w:bookmarkEnd w:id="73"/>
    </w:p>
    <w:p w14:paraId="169F96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9"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035BF70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50"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A215A7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6C97FED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E184A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24F8C76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770756F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6FA1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198EB89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3"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134CC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4"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4CDB0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5"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61F3A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6"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5BCF1BB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66623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7"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79D3B18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8"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494F3D9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7FF9F1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32B8E89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7AC0B19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4D68DC0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4ACE803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F199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44FEB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AEBBE0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59"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40E526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3208729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1FEA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60"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286EA2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375991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02400DA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6E57E6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3D27376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2484509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03148E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46A0BA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F164D7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5A7D1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1"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02212A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2"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3"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4D6E58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D52A92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072F98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4"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4801137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6C53B3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622508C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41CE7D5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5"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29ABD55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02436C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4857729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6"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7"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5DD52C4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6109CE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8"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660F0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69"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5FFB799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D73B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BE408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2630A0E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329A11E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5BAD2C5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D8B27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7E896C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238D8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63F9ED2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60CD5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3576D0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2A32C9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7BB4E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19D781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7B974EA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6B201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5EFEC8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052DC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5EE714F" w14:textId="77777777"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14:paraId="277D9155" w14:textId="77777777"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14:paraId="173D437B"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14:paraId="245291ED"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0EB4F0D4"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4E87A7EE"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422C6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16AEC3A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9950C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760C753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6FAAB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69A3A72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4650522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126C1A2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58341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60D52F3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6D820ED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317FA2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0886E7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3A5D5A9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A6933E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20F86DE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759DC42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407A3E8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2CBE2D7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6E224D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7CAB147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4A3C9EA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129E3CF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5B9585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1224F67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2F0EDD8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6855A9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394576E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38F0678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79C12C9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02D88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48003D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4C3F4E4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33AA4EA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279785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7AD91D2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763FD5D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09FBFC1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2301D2F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18084AA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1125474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5E2C61B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67AE353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213BBF7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0C2C2A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156E9D9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9FB8A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3D7B33C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3A7F69E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450FD8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0BF48F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402054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3350620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2DCE5B6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6095274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550FC2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589B0E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4F7CA04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7B1DB74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3E0C354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75656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D6105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1E0DE6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648FDB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93A9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278CBDC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5D5A44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6B122D2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335C20B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705EFE3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074A7A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4F3B7BF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381037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611C087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0B7EBAC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17CFC7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192EBC5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30FCE4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70D001E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76E57B7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5CBD826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6D3FA57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3DBBCB7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6878F97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0407C37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38E1A52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14:paraId="4388F67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78635F3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1749694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765777D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149C764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5172444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27B14FE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58520B2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E83D6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02C8D0D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D0037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3C516AE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1A7E06B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FD37CAE"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F630AE3" w14:textId="77777777"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14:paraId="35A55AB1" w14:textId="77777777"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14:paraId="239502EE" w14:textId="77777777"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14:paraId="269E3B01" w14:textId="77777777"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14:paraId="1F4A6756" w14:textId="77777777"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14:paraId="046B1D25" w14:textId="77777777"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14:paraId="1C49D22F" w14:textId="77777777"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14:paraId="57112253"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14:paraId="475EAE6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5A6F9"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6EF3541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7EE6B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60A85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2DC7ED6E"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495830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6D02B6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5B1E37C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14DD46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11DB80B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2CE4BC0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E0E151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D4BBDD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3DBEBA9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90848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2D210502"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9EC615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C5E176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0B5708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3BAA291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9F7D0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30C09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FDA4E7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500F11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402CEED2"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6D2B9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0A09CB72"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6C9F9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6D6A848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A6A145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29A3D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248251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C2CC1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01BD90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760EEF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CBCD11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2ADA11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460B10D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4CE910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739EB7B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AFB09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7BAA3B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4CC77EB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C557FB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7113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976C2E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2C1F017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3C87EFE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22B2D1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191CA1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4103BBB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474514A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03614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75CA9BE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8CCBDC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19A07C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D2896C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492D79C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0A5C2B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6D6D79B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E40B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A742B3"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29B68FB7"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5BB42C48" w14:textId="77777777" w:rsidR="008D5F2C" w:rsidRPr="00F43360" w:rsidRDefault="008D5F2C" w:rsidP="008D5F2C">
      <w:pPr>
        <w:spacing w:after="0" w:line="240" w:lineRule="auto"/>
        <w:jc w:val="both"/>
        <w:rPr>
          <w:rFonts w:eastAsia="Times New Roman" w:cstheme="minorHAnsi"/>
          <w:sz w:val="20"/>
          <w:szCs w:val="20"/>
          <w:lang w:eastAsia="pt-BR"/>
        </w:rPr>
      </w:pPr>
    </w:p>
    <w:p w14:paraId="2A13A6F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4EF91F48" w14:textId="77777777" w:rsidR="008D5F2C" w:rsidRPr="00F43360" w:rsidRDefault="008D5F2C" w:rsidP="008D5F2C">
      <w:pPr>
        <w:spacing w:after="0" w:line="240" w:lineRule="auto"/>
        <w:jc w:val="both"/>
        <w:rPr>
          <w:rFonts w:eastAsia="Times New Roman" w:cstheme="minorHAnsi"/>
          <w:sz w:val="20"/>
          <w:szCs w:val="20"/>
          <w:lang w:eastAsia="pt-BR"/>
        </w:rPr>
      </w:pPr>
    </w:p>
    <w:p w14:paraId="4631E6EC"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0374B671" w14:textId="77777777" w:rsidR="008D5F2C" w:rsidRPr="00F43360" w:rsidRDefault="008D5F2C" w:rsidP="008D5F2C">
      <w:pPr>
        <w:spacing w:after="0" w:line="240" w:lineRule="auto"/>
        <w:jc w:val="both"/>
        <w:rPr>
          <w:rFonts w:eastAsia="Times New Roman" w:cstheme="minorHAnsi"/>
          <w:sz w:val="20"/>
          <w:szCs w:val="20"/>
          <w:lang w:eastAsia="pt-BR"/>
        </w:rPr>
      </w:pPr>
    </w:p>
    <w:p w14:paraId="2F87C433"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067EA662" w14:textId="77777777" w:rsidR="008D5F2C" w:rsidRPr="00F43360" w:rsidRDefault="008D5F2C" w:rsidP="008D5F2C">
      <w:pPr>
        <w:spacing w:after="0" w:line="240" w:lineRule="auto"/>
        <w:jc w:val="both"/>
        <w:rPr>
          <w:rFonts w:eastAsia="Times New Roman" w:cstheme="minorHAnsi"/>
          <w:sz w:val="20"/>
          <w:szCs w:val="20"/>
          <w:lang w:eastAsia="pt-BR"/>
        </w:rPr>
      </w:pPr>
    </w:p>
    <w:p w14:paraId="43C1A683"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771DD02B" w14:textId="77777777" w:rsidR="008D5F2C" w:rsidRPr="00F43360" w:rsidRDefault="008D5F2C" w:rsidP="008D5F2C">
      <w:pPr>
        <w:spacing w:after="0" w:line="240" w:lineRule="auto"/>
        <w:jc w:val="both"/>
        <w:rPr>
          <w:rFonts w:eastAsia="Times New Roman" w:cstheme="minorHAnsi"/>
          <w:sz w:val="20"/>
          <w:szCs w:val="20"/>
          <w:lang w:eastAsia="pt-BR"/>
        </w:rPr>
      </w:pPr>
    </w:p>
    <w:p w14:paraId="4DC806FE"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0DC12467" w14:textId="77777777" w:rsidR="008D5F2C" w:rsidRPr="0059401B" w:rsidRDefault="008D5F2C" w:rsidP="008D5F2C"/>
    <w:p w14:paraId="459E4CFF" w14:textId="77777777" w:rsidR="008D5F2C" w:rsidRDefault="008D5F2C" w:rsidP="003D577F">
      <w:pPr>
        <w:spacing w:after="165" w:line="240" w:lineRule="auto"/>
        <w:rPr>
          <w:rFonts w:ascii="Arial" w:eastAsia="Times New Roman" w:hAnsi="Arial" w:cs="Arial"/>
          <w:color w:val="000000"/>
          <w:sz w:val="18"/>
          <w:szCs w:val="18"/>
          <w:lang w:eastAsia="pt-BR"/>
        </w:rPr>
      </w:pPr>
    </w:p>
    <w:p w14:paraId="64FCBAB6"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4E93BD6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14D6A1E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3D6BABD" w14:textId="4D0E56A5" w:rsidR="00454BC0" w:rsidRDefault="003D577F" w:rsidP="00407C23">
      <w:pPr>
        <w:spacing w:after="165" w:line="240" w:lineRule="auto"/>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0FC6CA14" w14:textId="77777777" w:rsidR="00454BC0" w:rsidRDefault="00454BC0" w:rsidP="008D5F2C">
      <w:pPr>
        <w:spacing w:after="165" w:line="240" w:lineRule="auto"/>
        <w:jc w:val="center"/>
        <w:rPr>
          <w:rFonts w:ascii="Arial" w:eastAsia="Times New Roman" w:hAnsi="Arial" w:cs="Arial"/>
          <w:b/>
          <w:bCs/>
          <w:color w:val="000000"/>
          <w:sz w:val="18"/>
          <w:szCs w:val="18"/>
          <w:lang w:eastAsia="pt-BR"/>
        </w:rPr>
      </w:pPr>
    </w:p>
    <w:p w14:paraId="4A68A294" w14:textId="77777777" w:rsidR="00407C23" w:rsidRDefault="00407C23">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5843223A" w14:textId="3A1ECB43"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14:paraId="2284F76B"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6214905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49F377C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1C481E3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15BCBC1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04878A9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5EDD19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0"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1"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2"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631AB38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2660B07" w14:textId="77777777"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w:t>
      </w:r>
      <w:r w:rsidR="00D81656" w:rsidRPr="00925530">
        <w:rPr>
          <w:rFonts w:ascii="Arial" w:hAnsi="Arial" w:cs="Arial"/>
          <w:color w:val="000000"/>
          <w:sz w:val="18"/>
          <w:szCs w:val="18"/>
        </w:rPr>
        <w:t>hospitalar</w:t>
      </w:r>
      <w:r w:rsidR="00D81656">
        <w:rPr>
          <w:rFonts w:ascii="Arial" w:hAnsi="Arial" w:cs="Arial"/>
          <w:color w:val="000000"/>
          <w:sz w:val="18"/>
          <w:szCs w:val="18"/>
        </w:rPr>
        <w:t xml:space="preserve"> e OPME</w:t>
      </w:r>
      <w:r w:rsidR="00D81656" w:rsidRPr="00925530">
        <w:rPr>
          <w:rFonts w:ascii="Arial" w:hAnsi="Arial" w:cs="Arial"/>
          <w:color w:val="000000"/>
          <w:sz w:val="18"/>
          <w:szCs w:val="18"/>
        </w:rPr>
        <w:t>,</w:t>
      </w:r>
      <w:r w:rsidR="00925530" w:rsidRPr="00925530">
        <w:rPr>
          <w:rFonts w:ascii="Arial" w:hAnsi="Arial" w:cs="Arial"/>
          <w:color w:val="000000"/>
          <w:sz w:val="18"/>
          <w:szCs w:val="18"/>
        </w:rPr>
        <w:t xml:space="preserve">, com </w:t>
      </w:r>
      <w:r w:rsidR="00156EA7">
        <w:rPr>
          <w:rFonts w:ascii="Calibri" w:hAnsi="Calibri" w:cs="Calibri"/>
          <w:color w:val="000000"/>
        </w:rPr>
        <w:t>especificações usuais no mercado.</w:t>
      </w:r>
    </w:p>
    <w:p w14:paraId="6FC1BBD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65139E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2527D965"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43E6E874"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4CBB64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161BCF2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675876B"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C70897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5455DC6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7CF5ADF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81FC64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760775A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7386C7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AA6F0D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1735F5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621DA5F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4B3C483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5D8E9A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6D88F7C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3A9638A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3009254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9E80C3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29FB7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FE6E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86934D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71D9DB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638152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09132E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0D5A42F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5AC824E5"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5C7161A2"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2AC77A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0D77D2B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48DB3FB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1E27769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AFE54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A0C030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DCE69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87919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DE91A3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F409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27EAD5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20CBAD9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0CEE699"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04BB6CD4"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54AC6DA"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40BB57C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14:paraId="6E22A10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4187F3B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179E79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35967D9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5D584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3D10AC1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43A75B8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066E3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4DA3DB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221C23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2C7FD4F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3F19D55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5D1AE4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6BC806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73A7A26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010E13D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141B475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758DA01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554367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15E6E40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5C6DFC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498372B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52D5A5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931C4B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4" w:name="cadastro_reserva"/>
      <w:bookmarkEnd w:id="74"/>
      <w:r w:rsidRPr="00592295">
        <w:rPr>
          <w:rFonts w:ascii="Arial" w:eastAsia="Times New Roman" w:hAnsi="Arial" w:cs="Arial"/>
          <w:color w:val="000000"/>
          <w:sz w:val="18"/>
          <w:szCs w:val="18"/>
          <w:lang w:eastAsia="pt-BR"/>
        </w:rPr>
        <w:t>s contratações respeitarão a ordem de classificação dos fornecedores registrados nesta ata.</w:t>
      </w:r>
    </w:p>
    <w:p w14:paraId="3553B3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14:paraId="6726E40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5" w:name="habilitacao_reserva"/>
      <w:bookmarkEnd w:id="75"/>
    </w:p>
    <w:p w14:paraId="5A0768E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694FC61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6" w:name="recusa_dos_que_baixaram_preco"/>
      <w:bookmarkEnd w:id="76"/>
    </w:p>
    <w:p w14:paraId="346E99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11F717C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4F57411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61692AD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1A9D038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9DE75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08C14B3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7A6EC5C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06A5825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1685F5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2C2B34E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1098C78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2C32F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4AABA6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361DE55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33F33635"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14736A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2ACFEC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05B778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A939D5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3C076E0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04155D4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42A78E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311F63C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1C42F6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4FEEAB6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12317AD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0F41377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53FA532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4556025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0FA3F23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1F90B79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0DE02D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6C337F8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0EAF60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791A3E7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7EDBA72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BA9A06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457B394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23522D6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22A531A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366F581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68945F6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14:paraId="1F1D9AF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4DCF8C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2E5ADF0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6F2B28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65B6B9A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2DFC992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4E8B449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4FD2C7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643A268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25E5A34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75B67D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74FFC18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2B0C2C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222DC2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09469B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68A9170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39E65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53E667A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492374F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704A246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67628D7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4ADA856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3C3D3CA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144BAF6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2"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3694BDC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0340B6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649DDD3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173B965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64045E6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16A66F7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0A0FA84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15B6DF5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23A3E88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621B37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493435D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7301C62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61BB29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0F9F1E6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665E1D32"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439307D1"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7A9FB20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5B7E370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411B1B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05DC108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6672CA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CC9F18E"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4A44AF06"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7FB5C3C"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10E4896"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6C034D5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B4BA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0D51933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3E9AF3" w14:textId="7A47285A" w:rsidR="00AD38B3" w:rsidRDefault="003D577F" w:rsidP="006F311B">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4606ED02" w14:textId="77777777" w:rsidR="006F311B" w:rsidRDefault="006F311B">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79CB20C3" w14:textId="16E40E5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14:paraId="00B4CA6F"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2C6C5E3"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0EA26CD6"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083604C8"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DFFE35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B621CE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DFA7FA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660570B4"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CC0CB7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B499FE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72884E0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225B4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2B9A372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643557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7031D4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42B8B7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436A748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0BCA911F"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9C1876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07538D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C134F3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BD32ED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3FB91F76"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BF8C98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25854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1A2202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3B8884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500AC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B9E34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4C5138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2EF27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0BE5A9C"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52E1A4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04B291E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5193ED4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3303D7D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357C8C1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17AD5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561D206"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C30DD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9F6CCE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C1F343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423500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9C2679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20D3BD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51A6FDE5"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0E671156"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2310CD3C"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31EC97F2"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69E4B1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1B3987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046AF7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C8DF7C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4D6777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55EF8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77CCC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09C71B7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3675960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80A20D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179A300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113102D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0F1EF16"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2C685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2505296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52133A4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AF7D0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55D2B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5E582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869E77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E21C7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A6A152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BB88C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F7A85C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A6AA3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8188D4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58FA5D4B"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C6DDB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0D80682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1227CA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1B88BFA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82DD8D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61E80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50F814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EDE685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554ACC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C749DA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0D16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83C3C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1CCCB9C9" w14:textId="12BF318F" w:rsidR="000F2541" w:rsidRPr="004207A7" w:rsidRDefault="003D577F" w:rsidP="006F311B">
      <w:pPr>
        <w:spacing w:after="165" w:line="240" w:lineRule="auto"/>
        <w:jc w:val="right"/>
        <w:rPr>
          <w:rFonts w:ascii="Times New Roman" w:eastAsia="Times New Roman" w:hAnsi="Times New Roman" w:cs="Times New Roman"/>
          <w:sz w:val="24"/>
          <w:szCs w:val="24"/>
          <w:lang w:eastAsia="pt-BR"/>
        </w:rPr>
      </w:pPr>
      <w:r w:rsidRPr="00592295">
        <w:rPr>
          <w:rFonts w:ascii="Arial" w:eastAsia="Times New Roman" w:hAnsi="Arial" w:cs="Arial"/>
          <w:color w:val="000000"/>
          <w:sz w:val="18"/>
          <w:szCs w:val="18"/>
          <w:lang w:eastAsia="pt-BR"/>
        </w:rPr>
        <w:t> </w:t>
      </w:r>
      <w:r w:rsidR="000F2541" w:rsidRPr="004207A7">
        <w:rPr>
          <w:rFonts w:ascii="Calibri" w:eastAsia="Times New Roman" w:hAnsi="Calibri" w:cs="Calibri"/>
          <w:color w:val="000000"/>
          <w:sz w:val="27"/>
          <w:szCs w:val="27"/>
          <w:lang w:eastAsia="pt-BR"/>
        </w:rPr>
        <w:t>São Paulo, na data da assinatura digital.</w:t>
      </w:r>
    </w:p>
    <w:p w14:paraId="750024DD" w14:textId="4BDCE788" w:rsidR="000F2541" w:rsidRPr="004207A7" w:rsidRDefault="000F2541" w:rsidP="000F2541">
      <w:pPr>
        <w:spacing w:before="120" w:after="120" w:line="240" w:lineRule="auto"/>
        <w:ind w:left="120" w:right="120"/>
        <w:jc w:val="right"/>
        <w:rPr>
          <w:rFonts w:ascii="Times New Roman" w:eastAsia="Times New Roman" w:hAnsi="Times New Roman" w:cs="Times New Roman"/>
          <w:sz w:val="24"/>
          <w:szCs w:val="24"/>
          <w:lang w:eastAsia="pt-BR"/>
        </w:rPr>
      </w:pPr>
    </w:p>
    <w:p w14:paraId="2193321D" w14:textId="77777777" w:rsidR="00C00706" w:rsidRDefault="000F2541" w:rsidP="000F2541">
      <w:pPr>
        <w:spacing w:after="0" w:line="240" w:lineRule="auto"/>
        <w:ind w:left="60" w:right="60"/>
        <w:jc w:val="center"/>
        <w:rPr>
          <w:rFonts w:ascii="Calibri" w:eastAsia="Times New Roman" w:hAnsi="Calibri" w:cs="Calibri"/>
          <w:color w:val="000000"/>
          <w:lang w:eastAsia="pt-BR"/>
        </w:rPr>
      </w:pPr>
      <w:r w:rsidRPr="004207A7">
        <w:rPr>
          <w:rFonts w:ascii="Calibri" w:eastAsia="Times New Roman" w:hAnsi="Calibri" w:cs="Calibri"/>
          <w:b/>
          <w:bCs/>
          <w:color w:val="000000"/>
          <w:lang w:eastAsia="pt-BR"/>
        </w:rPr>
        <w:t>ELTON RAUL SOARES</w:t>
      </w:r>
      <w:r w:rsidRPr="004207A7">
        <w:rPr>
          <w:rFonts w:ascii="Times New Roman" w:eastAsia="Times New Roman" w:hAnsi="Times New Roman" w:cs="Times New Roman"/>
          <w:sz w:val="24"/>
          <w:szCs w:val="24"/>
          <w:lang w:eastAsia="pt-BR"/>
        </w:rPr>
        <w:br/>
      </w:r>
      <w:r w:rsidRPr="004207A7">
        <w:rPr>
          <w:rFonts w:ascii="Calibri" w:eastAsia="Times New Roman" w:hAnsi="Calibri" w:cs="Calibri"/>
          <w:color w:val="000000"/>
          <w:lang w:eastAsia="pt-BR"/>
        </w:rPr>
        <w:t>ENCARREGADO I</w:t>
      </w:r>
      <w:r w:rsidRPr="00514A49">
        <w:rPr>
          <w:rFonts w:ascii="Arial" w:eastAsia="Times New Roman" w:hAnsi="Arial" w:cs="Arial"/>
          <w:color w:val="000000"/>
          <w:sz w:val="18"/>
          <w:szCs w:val="18"/>
          <w:lang w:eastAsia="pt-BR"/>
        </w:rPr>
        <w:br/>
      </w:r>
    </w:p>
    <w:sectPr w:rsidR="00C00706" w:rsidSect="0085575B">
      <w:headerReference w:type="default" r:id="rId184"/>
      <w:footerReference w:type="default" r:id="rId185"/>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EDDEEF" w14:textId="77777777" w:rsidR="0076229B" w:rsidRDefault="0076229B" w:rsidP="00445FE1">
      <w:pPr>
        <w:spacing w:after="0" w:line="240" w:lineRule="auto"/>
      </w:pPr>
      <w:r>
        <w:separator/>
      </w:r>
    </w:p>
  </w:endnote>
  <w:endnote w:type="continuationSeparator" w:id="0">
    <w:p w14:paraId="49F5E439" w14:textId="77777777" w:rsidR="0076229B" w:rsidRDefault="0076229B"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00000000" w:usb1="500078FF" w:usb2="00000021"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0"/>
    <w:family w:val="swiss"/>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75294" w14:textId="77777777" w:rsidR="0076229B" w:rsidRDefault="0076229B">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1AE2FA05" wp14:editId="109E4A3E">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2392D762" w14:textId="121DCC29" w:rsidR="0076229B" w:rsidRDefault="0076229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921018">
                            <w:rPr>
                              <w:rFonts w:ascii="Times New Roman"/>
                              <w:noProof/>
                              <w:sz w:val="18"/>
                            </w:rPr>
                            <w:t>57</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921018">
                            <w:rPr>
                              <w:rFonts w:ascii="Times New Roman"/>
                              <w:noProof/>
                              <w:spacing w:val="-10"/>
                              <w:sz w:val="18"/>
                            </w:rPr>
                            <w:t>57</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1AE2FA05"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14:paraId="2392D762" w14:textId="121DCC29" w:rsidR="0076229B" w:rsidRDefault="0076229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921018">
                      <w:rPr>
                        <w:rFonts w:ascii="Times New Roman"/>
                        <w:noProof/>
                        <w:sz w:val="18"/>
                      </w:rPr>
                      <w:t>57</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921018">
                      <w:rPr>
                        <w:rFonts w:ascii="Times New Roman"/>
                        <w:noProof/>
                        <w:spacing w:val="-10"/>
                        <w:sz w:val="18"/>
                      </w:rPr>
                      <w:t>57</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F657E1" w14:textId="77777777" w:rsidR="0076229B" w:rsidRDefault="0076229B" w:rsidP="00445FE1">
      <w:pPr>
        <w:spacing w:after="0" w:line="240" w:lineRule="auto"/>
      </w:pPr>
      <w:r>
        <w:separator/>
      </w:r>
    </w:p>
  </w:footnote>
  <w:footnote w:type="continuationSeparator" w:id="0">
    <w:p w14:paraId="429522CF" w14:textId="77777777" w:rsidR="0076229B" w:rsidRDefault="0076229B"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25122" w14:textId="77777777" w:rsidR="0076229B" w:rsidRDefault="0076229B">
    <w:pPr>
      <w:pStyle w:val="Corpodetexto"/>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BBB4C0" w14:textId="77777777" w:rsidR="0076229B" w:rsidRPr="00445FE1" w:rsidRDefault="0076229B"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3"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4"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5"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6"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7"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8"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1" w15:restartNumberingAfterBreak="0">
    <w:nsid w:val="255F54B8"/>
    <w:multiLevelType w:val="hybridMultilevel"/>
    <w:tmpl w:val="A476F484"/>
    <w:lvl w:ilvl="0" w:tplc="0EF07EA0">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2D0595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63A25A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D48539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9C4F72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C2AA4E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194BF0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D14894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DA6291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3"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5"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7"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18"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1"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2"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3"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26" w15:restartNumberingAfterBreak="0">
    <w:nsid w:val="616814D5"/>
    <w:multiLevelType w:val="multilevel"/>
    <w:tmpl w:val="CCDA6802"/>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28"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29" w15:restartNumberingAfterBreak="0">
    <w:nsid w:val="6D9C47F7"/>
    <w:multiLevelType w:val="hybridMultilevel"/>
    <w:tmpl w:val="38C2BBD6"/>
    <w:lvl w:ilvl="0" w:tplc="B7E668DE">
      <w:start w:val="1"/>
      <w:numFmt w:val="decimal"/>
      <w:lvlText w:val="%1"/>
      <w:lvlJc w:val="left"/>
      <w:pPr>
        <w:ind w:left="360"/>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7894613C">
      <w:start w:val="1"/>
      <w:numFmt w:val="lowerLetter"/>
      <w:lvlText w:val="%2"/>
      <w:lvlJc w:val="left"/>
      <w:pPr>
        <w:ind w:left="547"/>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CEDA1DB8">
      <w:start w:val="1"/>
      <w:numFmt w:val="decimal"/>
      <w:lvlRestart w:val="0"/>
      <w:lvlText w:val="%3."/>
      <w:lvlJc w:val="left"/>
      <w:pPr>
        <w:ind w:left="1133"/>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644ADC8E">
      <w:start w:val="1"/>
      <w:numFmt w:val="decimal"/>
      <w:lvlText w:val="%4"/>
      <w:lvlJc w:val="left"/>
      <w:pPr>
        <w:ind w:left="145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C0D07342">
      <w:start w:val="1"/>
      <w:numFmt w:val="lowerLetter"/>
      <w:lvlText w:val="%5"/>
      <w:lvlJc w:val="left"/>
      <w:pPr>
        <w:ind w:left="217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18EA3D60">
      <w:start w:val="1"/>
      <w:numFmt w:val="lowerRoman"/>
      <w:lvlText w:val="%6"/>
      <w:lvlJc w:val="left"/>
      <w:pPr>
        <w:ind w:left="289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06EA9236">
      <w:start w:val="1"/>
      <w:numFmt w:val="decimal"/>
      <w:lvlText w:val="%7"/>
      <w:lvlJc w:val="left"/>
      <w:pPr>
        <w:ind w:left="361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9CCCBF1A">
      <w:start w:val="1"/>
      <w:numFmt w:val="lowerLetter"/>
      <w:lvlText w:val="%8"/>
      <w:lvlJc w:val="left"/>
      <w:pPr>
        <w:ind w:left="433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F5A44106">
      <w:start w:val="1"/>
      <w:numFmt w:val="lowerRoman"/>
      <w:lvlText w:val="%9"/>
      <w:lvlJc w:val="left"/>
      <w:pPr>
        <w:ind w:left="505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30"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1" w15:restartNumberingAfterBreak="0">
    <w:nsid w:val="6FEF69C2"/>
    <w:multiLevelType w:val="hybridMultilevel"/>
    <w:tmpl w:val="046275D6"/>
    <w:lvl w:ilvl="0" w:tplc="331ACBD8">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B456BC9C">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6054CD78">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331AB47E">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EB8E621C">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6C66EF26">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09600254">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920090B0">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516C26BE">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3"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4"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5"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35"/>
  </w:num>
  <w:num w:numId="3">
    <w:abstractNumId w:val="10"/>
  </w:num>
  <w:num w:numId="4">
    <w:abstractNumId w:val="2"/>
  </w:num>
  <w:num w:numId="5">
    <w:abstractNumId w:val="15"/>
  </w:num>
  <w:num w:numId="6">
    <w:abstractNumId w:val="5"/>
  </w:num>
  <w:num w:numId="7">
    <w:abstractNumId w:val="17"/>
  </w:num>
  <w:num w:numId="8">
    <w:abstractNumId w:val="6"/>
  </w:num>
  <w:num w:numId="9">
    <w:abstractNumId w:val="28"/>
  </w:num>
  <w:num w:numId="10">
    <w:abstractNumId w:val="3"/>
  </w:num>
  <w:num w:numId="11">
    <w:abstractNumId w:val="22"/>
  </w:num>
  <w:num w:numId="12">
    <w:abstractNumId w:val="32"/>
  </w:num>
  <w:num w:numId="13">
    <w:abstractNumId w:val="33"/>
  </w:num>
  <w:num w:numId="14">
    <w:abstractNumId w:val="1"/>
  </w:num>
  <w:num w:numId="15">
    <w:abstractNumId w:val="27"/>
  </w:num>
  <w:num w:numId="16">
    <w:abstractNumId w:val="34"/>
  </w:num>
  <w:num w:numId="17">
    <w:abstractNumId w:val="30"/>
  </w:num>
  <w:num w:numId="18">
    <w:abstractNumId w:val="20"/>
  </w:num>
  <w:num w:numId="19">
    <w:abstractNumId w:val="16"/>
  </w:num>
  <w:num w:numId="20">
    <w:abstractNumId w:val="25"/>
  </w:num>
  <w:num w:numId="21">
    <w:abstractNumId w:val="0"/>
  </w:num>
  <w:num w:numId="22">
    <w:abstractNumId w:val="7"/>
  </w:num>
  <w:num w:numId="23">
    <w:abstractNumId w:val="12"/>
  </w:num>
  <w:num w:numId="24">
    <w:abstractNumId w:val="4"/>
  </w:num>
  <w:num w:numId="25">
    <w:abstractNumId w:val="21"/>
  </w:num>
  <w:num w:numId="26">
    <w:abstractNumId w:val="23"/>
  </w:num>
  <w:num w:numId="27">
    <w:abstractNumId w:val="9"/>
  </w:num>
  <w:num w:numId="28">
    <w:abstractNumId w:val="24"/>
  </w:num>
  <w:num w:numId="29">
    <w:abstractNumId w:val="19"/>
  </w:num>
  <w:num w:numId="30">
    <w:abstractNumId w:val="8"/>
  </w:num>
  <w:num w:numId="31">
    <w:abstractNumId w:val="18"/>
  </w:num>
  <w:num w:numId="32">
    <w:abstractNumId w:val="13"/>
  </w:num>
  <w:num w:numId="33">
    <w:abstractNumId w:val="29"/>
  </w:num>
  <w:num w:numId="34">
    <w:abstractNumId w:val="31"/>
  </w:num>
  <w:num w:numId="35">
    <w:abstractNumId w:val="26"/>
  </w:num>
  <w:num w:numId="36">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5362"/>
    <w:rsid w:val="00061F81"/>
    <w:rsid w:val="00066CE0"/>
    <w:rsid w:val="00067491"/>
    <w:rsid w:val="00070BBC"/>
    <w:rsid w:val="00071657"/>
    <w:rsid w:val="00081463"/>
    <w:rsid w:val="00085078"/>
    <w:rsid w:val="00090A83"/>
    <w:rsid w:val="00091921"/>
    <w:rsid w:val="000A60E2"/>
    <w:rsid w:val="000B1F56"/>
    <w:rsid w:val="000B359E"/>
    <w:rsid w:val="000B52AB"/>
    <w:rsid w:val="000C78EE"/>
    <w:rsid w:val="000D1F36"/>
    <w:rsid w:val="000D62B6"/>
    <w:rsid w:val="000D670B"/>
    <w:rsid w:val="000D6C07"/>
    <w:rsid w:val="000F0D69"/>
    <w:rsid w:val="000F2541"/>
    <w:rsid w:val="000F2FCA"/>
    <w:rsid w:val="000F6A54"/>
    <w:rsid w:val="000F71F1"/>
    <w:rsid w:val="0010352A"/>
    <w:rsid w:val="0010466B"/>
    <w:rsid w:val="001064F6"/>
    <w:rsid w:val="001148D0"/>
    <w:rsid w:val="00122796"/>
    <w:rsid w:val="0012690A"/>
    <w:rsid w:val="001270FF"/>
    <w:rsid w:val="001308AE"/>
    <w:rsid w:val="00135EA3"/>
    <w:rsid w:val="00135F27"/>
    <w:rsid w:val="00141355"/>
    <w:rsid w:val="00141940"/>
    <w:rsid w:val="00143C4A"/>
    <w:rsid w:val="00143D55"/>
    <w:rsid w:val="00145CDB"/>
    <w:rsid w:val="00146078"/>
    <w:rsid w:val="00152316"/>
    <w:rsid w:val="00156EA7"/>
    <w:rsid w:val="0016078A"/>
    <w:rsid w:val="00162E3E"/>
    <w:rsid w:val="001902E0"/>
    <w:rsid w:val="00191D1A"/>
    <w:rsid w:val="001A59A1"/>
    <w:rsid w:val="001A6B33"/>
    <w:rsid w:val="001A73D8"/>
    <w:rsid w:val="001B393E"/>
    <w:rsid w:val="001C0422"/>
    <w:rsid w:val="001C2F4A"/>
    <w:rsid w:val="001D009B"/>
    <w:rsid w:val="001D31EE"/>
    <w:rsid w:val="001D47FA"/>
    <w:rsid w:val="001F3550"/>
    <w:rsid w:val="001F7603"/>
    <w:rsid w:val="00201695"/>
    <w:rsid w:val="00204759"/>
    <w:rsid w:val="002060D8"/>
    <w:rsid w:val="00213F08"/>
    <w:rsid w:val="002219AF"/>
    <w:rsid w:val="002219C8"/>
    <w:rsid w:val="002269F2"/>
    <w:rsid w:val="00240693"/>
    <w:rsid w:val="00244BE0"/>
    <w:rsid w:val="002505E6"/>
    <w:rsid w:val="00252E8B"/>
    <w:rsid w:val="002551B6"/>
    <w:rsid w:val="002761D1"/>
    <w:rsid w:val="00277072"/>
    <w:rsid w:val="00285392"/>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7484"/>
    <w:rsid w:val="002E748D"/>
    <w:rsid w:val="002F0413"/>
    <w:rsid w:val="00303931"/>
    <w:rsid w:val="00303DBD"/>
    <w:rsid w:val="00305207"/>
    <w:rsid w:val="00305C04"/>
    <w:rsid w:val="003137A5"/>
    <w:rsid w:val="003223D9"/>
    <w:rsid w:val="00324454"/>
    <w:rsid w:val="00331CBC"/>
    <w:rsid w:val="00334B96"/>
    <w:rsid w:val="00354564"/>
    <w:rsid w:val="00355748"/>
    <w:rsid w:val="00362C01"/>
    <w:rsid w:val="003653B3"/>
    <w:rsid w:val="00365FBF"/>
    <w:rsid w:val="00375196"/>
    <w:rsid w:val="00376B1E"/>
    <w:rsid w:val="00376FCD"/>
    <w:rsid w:val="00381B8A"/>
    <w:rsid w:val="00393458"/>
    <w:rsid w:val="003A14A3"/>
    <w:rsid w:val="003A4061"/>
    <w:rsid w:val="003B068F"/>
    <w:rsid w:val="003B4574"/>
    <w:rsid w:val="003C19C3"/>
    <w:rsid w:val="003C69CD"/>
    <w:rsid w:val="003D049E"/>
    <w:rsid w:val="003D577F"/>
    <w:rsid w:val="003D60D0"/>
    <w:rsid w:val="003F4C61"/>
    <w:rsid w:val="0040266D"/>
    <w:rsid w:val="00406BCF"/>
    <w:rsid w:val="00407C23"/>
    <w:rsid w:val="004157F5"/>
    <w:rsid w:val="004235FD"/>
    <w:rsid w:val="00426A2F"/>
    <w:rsid w:val="004278E4"/>
    <w:rsid w:val="004304AA"/>
    <w:rsid w:val="00433F08"/>
    <w:rsid w:val="004368EB"/>
    <w:rsid w:val="00440918"/>
    <w:rsid w:val="0044301E"/>
    <w:rsid w:val="00445FE1"/>
    <w:rsid w:val="00450327"/>
    <w:rsid w:val="00454BC0"/>
    <w:rsid w:val="0045590B"/>
    <w:rsid w:val="00456894"/>
    <w:rsid w:val="0046382F"/>
    <w:rsid w:val="00464063"/>
    <w:rsid w:val="00471450"/>
    <w:rsid w:val="00473841"/>
    <w:rsid w:val="004838A9"/>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5052F5"/>
    <w:rsid w:val="00506ADC"/>
    <w:rsid w:val="005133D0"/>
    <w:rsid w:val="00513C0C"/>
    <w:rsid w:val="00517E90"/>
    <w:rsid w:val="00520434"/>
    <w:rsid w:val="00521B1E"/>
    <w:rsid w:val="00525129"/>
    <w:rsid w:val="0052535B"/>
    <w:rsid w:val="005359CB"/>
    <w:rsid w:val="00540BC3"/>
    <w:rsid w:val="005448FF"/>
    <w:rsid w:val="0055212C"/>
    <w:rsid w:val="005523DF"/>
    <w:rsid w:val="0055555C"/>
    <w:rsid w:val="00557E9A"/>
    <w:rsid w:val="00563AF9"/>
    <w:rsid w:val="00565E8C"/>
    <w:rsid w:val="00565F59"/>
    <w:rsid w:val="00567D83"/>
    <w:rsid w:val="00580016"/>
    <w:rsid w:val="00583335"/>
    <w:rsid w:val="0058404D"/>
    <w:rsid w:val="005853C6"/>
    <w:rsid w:val="00592295"/>
    <w:rsid w:val="00595CF3"/>
    <w:rsid w:val="00596CD3"/>
    <w:rsid w:val="00596D7B"/>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C44C5"/>
    <w:rsid w:val="006C4E22"/>
    <w:rsid w:val="006D0755"/>
    <w:rsid w:val="006E06C8"/>
    <w:rsid w:val="006E73DA"/>
    <w:rsid w:val="006F311B"/>
    <w:rsid w:val="00701D14"/>
    <w:rsid w:val="00715BD1"/>
    <w:rsid w:val="00716AB3"/>
    <w:rsid w:val="0073238D"/>
    <w:rsid w:val="00744665"/>
    <w:rsid w:val="007460F0"/>
    <w:rsid w:val="007463E0"/>
    <w:rsid w:val="00746619"/>
    <w:rsid w:val="00746810"/>
    <w:rsid w:val="00752658"/>
    <w:rsid w:val="00756EFA"/>
    <w:rsid w:val="00760DC8"/>
    <w:rsid w:val="0076229B"/>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1F48"/>
    <w:rsid w:val="008365BC"/>
    <w:rsid w:val="008555DE"/>
    <w:rsid w:val="0085575B"/>
    <w:rsid w:val="0085694F"/>
    <w:rsid w:val="00857E1C"/>
    <w:rsid w:val="00861BD5"/>
    <w:rsid w:val="00866621"/>
    <w:rsid w:val="00867DA9"/>
    <w:rsid w:val="00867EC9"/>
    <w:rsid w:val="00870755"/>
    <w:rsid w:val="00881EBB"/>
    <w:rsid w:val="008830EA"/>
    <w:rsid w:val="00891D8B"/>
    <w:rsid w:val="008A3D8F"/>
    <w:rsid w:val="008B3BD6"/>
    <w:rsid w:val="008B60C0"/>
    <w:rsid w:val="008B64C3"/>
    <w:rsid w:val="008B6804"/>
    <w:rsid w:val="008C1916"/>
    <w:rsid w:val="008D3618"/>
    <w:rsid w:val="008D3CDF"/>
    <w:rsid w:val="008D5F2C"/>
    <w:rsid w:val="008E03C1"/>
    <w:rsid w:val="008E1AC5"/>
    <w:rsid w:val="008E1F85"/>
    <w:rsid w:val="008E3673"/>
    <w:rsid w:val="008F0A23"/>
    <w:rsid w:val="008F2824"/>
    <w:rsid w:val="008F63D1"/>
    <w:rsid w:val="00901C14"/>
    <w:rsid w:val="009039E7"/>
    <w:rsid w:val="00921018"/>
    <w:rsid w:val="00925530"/>
    <w:rsid w:val="00925D89"/>
    <w:rsid w:val="00926A37"/>
    <w:rsid w:val="00926EAD"/>
    <w:rsid w:val="00940E2C"/>
    <w:rsid w:val="0095021B"/>
    <w:rsid w:val="009703CE"/>
    <w:rsid w:val="00970968"/>
    <w:rsid w:val="00971C4A"/>
    <w:rsid w:val="00987519"/>
    <w:rsid w:val="0099093E"/>
    <w:rsid w:val="009942DE"/>
    <w:rsid w:val="00997D16"/>
    <w:rsid w:val="009A4960"/>
    <w:rsid w:val="009A5738"/>
    <w:rsid w:val="009B74A1"/>
    <w:rsid w:val="009C2818"/>
    <w:rsid w:val="009C3C3F"/>
    <w:rsid w:val="009C641A"/>
    <w:rsid w:val="009D1694"/>
    <w:rsid w:val="009D3B02"/>
    <w:rsid w:val="009D6092"/>
    <w:rsid w:val="009D6425"/>
    <w:rsid w:val="009E4BC7"/>
    <w:rsid w:val="009F3505"/>
    <w:rsid w:val="009F357E"/>
    <w:rsid w:val="009F5B81"/>
    <w:rsid w:val="00A05AEA"/>
    <w:rsid w:val="00A118FC"/>
    <w:rsid w:val="00A13066"/>
    <w:rsid w:val="00A13E89"/>
    <w:rsid w:val="00A1524C"/>
    <w:rsid w:val="00A1661C"/>
    <w:rsid w:val="00A214FB"/>
    <w:rsid w:val="00A311F9"/>
    <w:rsid w:val="00A33EE3"/>
    <w:rsid w:val="00A4357D"/>
    <w:rsid w:val="00A50373"/>
    <w:rsid w:val="00A53302"/>
    <w:rsid w:val="00A5518C"/>
    <w:rsid w:val="00A557FE"/>
    <w:rsid w:val="00A57252"/>
    <w:rsid w:val="00A6210B"/>
    <w:rsid w:val="00A62956"/>
    <w:rsid w:val="00A731EC"/>
    <w:rsid w:val="00A73E2C"/>
    <w:rsid w:val="00A87AE0"/>
    <w:rsid w:val="00A9178A"/>
    <w:rsid w:val="00A92C3C"/>
    <w:rsid w:val="00A947AA"/>
    <w:rsid w:val="00AA67C9"/>
    <w:rsid w:val="00AA7B01"/>
    <w:rsid w:val="00AB6712"/>
    <w:rsid w:val="00AB7929"/>
    <w:rsid w:val="00AC7F6E"/>
    <w:rsid w:val="00AD045A"/>
    <w:rsid w:val="00AD0DB5"/>
    <w:rsid w:val="00AD1829"/>
    <w:rsid w:val="00AD38B3"/>
    <w:rsid w:val="00AE0D93"/>
    <w:rsid w:val="00AE683B"/>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D0A1A"/>
    <w:rsid w:val="00BD255B"/>
    <w:rsid w:val="00BD45E8"/>
    <w:rsid w:val="00BE3E5C"/>
    <w:rsid w:val="00BF7047"/>
    <w:rsid w:val="00C00706"/>
    <w:rsid w:val="00C00BF5"/>
    <w:rsid w:val="00C12B0C"/>
    <w:rsid w:val="00C168C0"/>
    <w:rsid w:val="00C16C57"/>
    <w:rsid w:val="00C20EE7"/>
    <w:rsid w:val="00C40A4B"/>
    <w:rsid w:val="00C4236E"/>
    <w:rsid w:val="00C42B04"/>
    <w:rsid w:val="00C50BBB"/>
    <w:rsid w:val="00C518AF"/>
    <w:rsid w:val="00C520BE"/>
    <w:rsid w:val="00C54C45"/>
    <w:rsid w:val="00C62913"/>
    <w:rsid w:val="00C661C9"/>
    <w:rsid w:val="00C724E8"/>
    <w:rsid w:val="00C9345E"/>
    <w:rsid w:val="00C93EDB"/>
    <w:rsid w:val="00C97584"/>
    <w:rsid w:val="00CA317F"/>
    <w:rsid w:val="00CA32BE"/>
    <w:rsid w:val="00CA4DCA"/>
    <w:rsid w:val="00CA7941"/>
    <w:rsid w:val="00CA7F0A"/>
    <w:rsid w:val="00CB1BEC"/>
    <w:rsid w:val="00CB2DBA"/>
    <w:rsid w:val="00CB5240"/>
    <w:rsid w:val="00CD3A2D"/>
    <w:rsid w:val="00CD5F13"/>
    <w:rsid w:val="00CD768E"/>
    <w:rsid w:val="00CE1C97"/>
    <w:rsid w:val="00CE1F91"/>
    <w:rsid w:val="00CF15A1"/>
    <w:rsid w:val="00D012AB"/>
    <w:rsid w:val="00D12AB5"/>
    <w:rsid w:val="00D15389"/>
    <w:rsid w:val="00D46DC5"/>
    <w:rsid w:val="00D51D31"/>
    <w:rsid w:val="00D62D14"/>
    <w:rsid w:val="00D6770D"/>
    <w:rsid w:val="00D738E5"/>
    <w:rsid w:val="00D75F53"/>
    <w:rsid w:val="00D81656"/>
    <w:rsid w:val="00D81E3D"/>
    <w:rsid w:val="00D8320A"/>
    <w:rsid w:val="00D84F5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AC2"/>
    <w:rsid w:val="00E11BE0"/>
    <w:rsid w:val="00E1299A"/>
    <w:rsid w:val="00E155A1"/>
    <w:rsid w:val="00E20B25"/>
    <w:rsid w:val="00E328CF"/>
    <w:rsid w:val="00E32DF6"/>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E2742"/>
    <w:rsid w:val="00EE34BD"/>
    <w:rsid w:val="00EE5C49"/>
    <w:rsid w:val="00EF4276"/>
    <w:rsid w:val="00F006BE"/>
    <w:rsid w:val="00F02F8F"/>
    <w:rsid w:val="00F15741"/>
    <w:rsid w:val="00F15F09"/>
    <w:rsid w:val="00F21344"/>
    <w:rsid w:val="00F25DE1"/>
    <w:rsid w:val="00F50F36"/>
    <w:rsid w:val="00F528B0"/>
    <w:rsid w:val="00F53FA1"/>
    <w:rsid w:val="00F63B08"/>
    <w:rsid w:val="00F64FA9"/>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80F"/>
    <w:rsid w:val="00FE579D"/>
    <w:rsid w:val="00FE6BCC"/>
    <w:rsid w:val="00FF3155"/>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91C6F43"/>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50660">
      <w:bodyDiv w:val="1"/>
      <w:marLeft w:val="0"/>
      <w:marRight w:val="0"/>
      <w:marTop w:val="0"/>
      <w:marBottom w:val="0"/>
      <w:divBdr>
        <w:top w:val="none" w:sz="0" w:space="0" w:color="auto"/>
        <w:left w:val="none" w:sz="0" w:space="0" w:color="auto"/>
        <w:bottom w:val="none" w:sz="0" w:space="0" w:color="auto"/>
        <w:right w:val="none" w:sz="0" w:space="0" w:color="auto"/>
      </w:divBdr>
    </w:div>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471566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eader" Target="header1.xm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0/decreto/D10543.htm" TargetMode="External"/><Relationship Id="rId133" Type="http://schemas.openxmlformats.org/officeDocument/2006/relationships/hyperlink" Target="https://www.planalto.gov.br/ccivil_03/_Ato2011-2014/2013/Lei/L12846.htm"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fontTable" Target="fontTable.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s://www.planalto.gov.br/ccivil_03/_ato2019-2022/2020/decreto/D1054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www.legislacao.sp.gov.br/legislacao/dg280202.nsf/5fb5269ed17b47ab83256cfb00501469/d26a3c60510da6bc03258905004dd50a?OpenDocument&amp;Highlight=0,67.301"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www.legislacao.sp.gov.br/legislacao/dg280202.nsf/5fb5269ed17b47ab83256cfb00501469/ae4c99f07f9f4f7d03258980004dbc9d?OpenDocument&amp;Highlight=0,67.608"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www.legislacao.sp.gov.br/legislacao/dg280202.nsf/ae9f9e0701e533aa032572e6006cf5fd/0cf4bc084e49b505032573d000509b17?OpenDocument&amp;Highlight=0,12.799" TargetMode="External"/><Relationship Id="rId187"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s://www.planalto.gov.br/ccivil_03/_ato2019-2022/2020/decreto/D1054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s://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172" Type="http://schemas.openxmlformats.org/officeDocument/2006/relationships/hyperlink" Target="https://www.planalto.gov.br/ccivil_03/_Ato2023-2026/2023/Decreto/D11462.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s://www.planalto.gov.br/ccivil_03/_ato2011-2014/2013/lei/l12846.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s://www.planalto.gov.br/ccivil_03/_ato2011-2014/2011/lei/l12527.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s://www.planalto.gov.br/ccivil_03/_Ato2011-2014/2013/Lei/L12846.htm"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s://www.planalto.gov.br/ccivil_03/_ato2011-2014/2013/lei/l12846.htm"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s://www.planalto.gov.br/ccivil_03/leis/l8078compilado.htm" TargetMode="External"/><Relationship Id="rId184" Type="http://schemas.openxmlformats.org/officeDocument/2006/relationships/header" Target="header2.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s://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0/decreto/D10543.htm" TargetMode="External"/><Relationship Id="rId132" Type="http://schemas.openxmlformats.org/officeDocument/2006/relationships/hyperlink" Target="http://www.legislacao.sp.gov.br/legislacao/dg280202.nsf/5fb5269ed17b47ab83256cfb00501469/d26a3c60510da6bc03258905004dd50a?OpenDocument&amp;Highlight=0,67.301" TargetMode="External"/><Relationship Id="rId153" Type="http://schemas.openxmlformats.org/officeDocument/2006/relationships/hyperlink" Target="http://www.planalto.gov.br/ccivil_03/_ato2019-2022/2021/lei/L14133.htm%25art159"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s://www.planalto.gov.br/ccivil_03/leis/l8078compilado.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s://www.planalto.gov.br/ccivil_03/LEIS/LCP/Lcp12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1CAF9-FAE4-4A2C-B11E-675233EC9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57</Pages>
  <Words>38007</Words>
  <Characters>205238</Characters>
  <Application>Microsoft Office Word</Application>
  <DocSecurity>0</DocSecurity>
  <Lines>1710</Lines>
  <Paragraphs>485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MARIA DA CONCEICAO FERREIRA DE ALMEIDA SILVA</cp:lastModifiedBy>
  <cp:revision>4</cp:revision>
  <dcterms:created xsi:type="dcterms:W3CDTF">2026-01-02T14:52:00Z</dcterms:created>
  <dcterms:modified xsi:type="dcterms:W3CDTF">2026-01-09T12:14:00Z</dcterms:modified>
</cp:coreProperties>
</file>